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C95" w:rsidRPr="00E2291A" w:rsidRDefault="006C1C95" w:rsidP="00C74959">
      <w:pPr>
        <w:rPr>
          <w:b/>
          <w:szCs w:val="22"/>
        </w:rPr>
      </w:pPr>
      <w:r w:rsidRPr="00E2291A">
        <w:rPr>
          <w:b/>
          <w:szCs w:val="22"/>
        </w:rPr>
        <w:t xml:space="preserve">To: </w:t>
      </w:r>
      <w:r w:rsidR="002B396E">
        <w:rPr>
          <w:b/>
          <w:szCs w:val="22"/>
        </w:rPr>
        <w:t>ISLG Rebuild Team</w:t>
      </w:r>
    </w:p>
    <w:p w:rsidR="006C1C95" w:rsidRPr="00E2291A" w:rsidRDefault="006C1C95" w:rsidP="006C1C95">
      <w:pPr>
        <w:rPr>
          <w:b/>
          <w:szCs w:val="22"/>
        </w:rPr>
      </w:pPr>
      <w:r w:rsidRPr="00E2291A">
        <w:rPr>
          <w:b/>
          <w:szCs w:val="22"/>
        </w:rPr>
        <w:t>From:</w:t>
      </w:r>
      <w:r w:rsidR="002B396E">
        <w:rPr>
          <w:b/>
          <w:szCs w:val="22"/>
        </w:rPr>
        <w:t xml:space="preserve"> Morgan Maguire</w:t>
      </w:r>
    </w:p>
    <w:p w:rsidR="006C1C95" w:rsidRPr="00E2291A" w:rsidRDefault="006C1C95" w:rsidP="006C1C95">
      <w:pPr>
        <w:rPr>
          <w:b/>
          <w:szCs w:val="22"/>
        </w:rPr>
      </w:pPr>
      <w:r w:rsidRPr="00E2291A">
        <w:rPr>
          <w:b/>
          <w:szCs w:val="22"/>
        </w:rPr>
        <w:t xml:space="preserve">Date: </w:t>
      </w:r>
      <w:r w:rsidR="002B396E">
        <w:rPr>
          <w:b/>
          <w:szCs w:val="22"/>
        </w:rPr>
        <w:t>28 August 2018</w:t>
      </w:r>
    </w:p>
    <w:p w:rsidR="00E2291A" w:rsidRPr="00E2291A" w:rsidRDefault="006C1C95" w:rsidP="006C1C95">
      <w:pPr>
        <w:pBdr>
          <w:bottom w:val="single" w:sz="6" w:space="1" w:color="auto"/>
        </w:pBdr>
        <w:rPr>
          <w:b/>
          <w:szCs w:val="22"/>
        </w:rPr>
      </w:pPr>
      <w:r w:rsidRPr="00E2291A">
        <w:rPr>
          <w:b/>
          <w:szCs w:val="22"/>
        </w:rPr>
        <w:t xml:space="preserve">Re: </w:t>
      </w:r>
      <w:r w:rsidR="002B396E">
        <w:rPr>
          <w:b/>
          <w:szCs w:val="22"/>
        </w:rPr>
        <w:t>Timeline for ISLG Rebuild</w:t>
      </w:r>
    </w:p>
    <w:p w:rsidR="006C1C95" w:rsidRDefault="002B396E" w:rsidP="00E2291A">
      <w:pPr>
        <w:rPr>
          <w:szCs w:val="22"/>
        </w:rPr>
      </w:pPr>
      <w:r>
        <w:rPr>
          <w:szCs w:val="22"/>
        </w:rPr>
        <w:t>The following is the timeline for developing and launching the rebuilt ISLG. The launch date for the new ISLG is March 2019 in conjunction with IBA Arbitration Day in Montreal on 14-15 March 2019. Certain aspects of the new ISLG (e.g., legal analytics) require an expansion of the existing document collection scope and more granular data capture, which will take several months to complete, and the data will be captured directly through the admin platform. Therefore, a second release of tools is scheduled for June 2019.</w:t>
      </w:r>
      <w:r w:rsidR="009B3CC7">
        <w:rPr>
          <w:szCs w:val="22"/>
        </w:rPr>
        <w:t xml:space="preserve"> Also, if technically feasible, because the new ISLG will be a dramatic change from the existing ISLG, we will maintain the old platform</w:t>
      </w:r>
      <w:bookmarkStart w:id="0" w:name="_GoBack"/>
      <w:bookmarkEnd w:id="0"/>
      <w:r w:rsidR="009B3CC7">
        <w:rPr>
          <w:szCs w:val="22"/>
        </w:rPr>
        <w:t xml:space="preserve"> for 6 months to give users the ability to transition the new platform at their own pace.</w:t>
      </w:r>
    </w:p>
    <w:p w:rsidR="002B396E" w:rsidRPr="002B396E" w:rsidRDefault="002B396E" w:rsidP="002B396E">
      <w:pPr>
        <w:rPr>
          <w:szCs w:val="22"/>
        </w:rPr>
      </w:pPr>
      <w:r w:rsidRPr="002B396E">
        <w:rPr>
          <w:b/>
          <w:szCs w:val="22"/>
        </w:rPr>
        <w:t>20 September 2019:</w:t>
      </w:r>
      <w:r w:rsidR="009B3CC7">
        <w:rPr>
          <w:szCs w:val="22"/>
        </w:rPr>
        <w:t xml:space="preserve"> Front-</w:t>
      </w:r>
      <w:r w:rsidRPr="002B396E">
        <w:rPr>
          <w:szCs w:val="22"/>
        </w:rPr>
        <w:t>end</w:t>
      </w:r>
      <w:r w:rsidR="009B3CC7">
        <w:rPr>
          <w:szCs w:val="22"/>
        </w:rPr>
        <w:t xml:space="preserve"> design</w:t>
      </w:r>
      <w:r w:rsidRPr="002B396E">
        <w:rPr>
          <w:szCs w:val="22"/>
        </w:rPr>
        <w:t xml:space="preserve"> revisions call</w:t>
      </w:r>
      <w:r w:rsidR="00B92FA5">
        <w:rPr>
          <w:szCs w:val="22"/>
        </w:rPr>
        <w:t>.</w:t>
      </w:r>
    </w:p>
    <w:p w:rsidR="002B396E" w:rsidRDefault="002B396E" w:rsidP="002B396E">
      <w:pPr>
        <w:rPr>
          <w:szCs w:val="22"/>
        </w:rPr>
      </w:pPr>
      <w:r w:rsidRPr="002B396E">
        <w:rPr>
          <w:b/>
          <w:szCs w:val="22"/>
        </w:rPr>
        <w:t>27 September 2019:</w:t>
      </w:r>
      <w:r w:rsidRPr="002B396E">
        <w:rPr>
          <w:szCs w:val="22"/>
        </w:rPr>
        <w:t xml:space="preserve"> Admin</w:t>
      </w:r>
      <w:r w:rsidR="00B92FA5">
        <w:rPr>
          <w:szCs w:val="22"/>
        </w:rPr>
        <w:t xml:space="preserve"> design</w:t>
      </w:r>
      <w:r w:rsidRPr="002B396E">
        <w:rPr>
          <w:szCs w:val="22"/>
        </w:rPr>
        <w:t xml:space="preserve"> working session call </w:t>
      </w:r>
      <w:r w:rsidR="00B92FA5">
        <w:rPr>
          <w:szCs w:val="22"/>
        </w:rPr>
        <w:t>with ISLG team.</w:t>
      </w:r>
    </w:p>
    <w:p w:rsidR="009B3CC7" w:rsidRPr="009B3CC7" w:rsidRDefault="009B3CC7" w:rsidP="002B396E">
      <w:pPr>
        <w:rPr>
          <w:b/>
          <w:szCs w:val="22"/>
        </w:rPr>
      </w:pPr>
      <w:r w:rsidRPr="009B3CC7">
        <w:rPr>
          <w:b/>
          <w:szCs w:val="22"/>
        </w:rPr>
        <w:t>1 October 2019:</w:t>
      </w:r>
      <w:r>
        <w:rPr>
          <w:szCs w:val="22"/>
        </w:rPr>
        <w:t xml:space="preserve"> Work begins on setting up new </w:t>
      </w:r>
      <w:r w:rsidR="00B92FA5">
        <w:rPr>
          <w:szCs w:val="22"/>
        </w:rPr>
        <w:t xml:space="preserve">development </w:t>
      </w:r>
      <w:r>
        <w:rPr>
          <w:szCs w:val="22"/>
        </w:rPr>
        <w:t xml:space="preserve">environment for </w:t>
      </w:r>
      <w:r w:rsidR="00B92FA5">
        <w:rPr>
          <w:szCs w:val="22"/>
        </w:rPr>
        <w:t xml:space="preserve">the </w:t>
      </w:r>
      <w:r>
        <w:rPr>
          <w:szCs w:val="22"/>
        </w:rPr>
        <w:t>new ISLG.</w:t>
      </w:r>
    </w:p>
    <w:p w:rsidR="002B396E" w:rsidRPr="002B396E" w:rsidRDefault="002B396E" w:rsidP="002B396E">
      <w:pPr>
        <w:rPr>
          <w:szCs w:val="22"/>
        </w:rPr>
      </w:pPr>
      <w:r w:rsidRPr="002B396E">
        <w:rPr>
          <w:b/>
          <w:szCs w:val="22"/>
        </w:rPr>
        <w:t>3</w:t>
      </w:r>
      <w:r>
        <w:rPr>
          <w:b/>
          <w:szCs w:val="22"/>
        </w:rPr>
        <w:t>1</w:t>
      </w:r>
      <w:r w:rsidRPr="002B396E">
        <w:rPr>
          <w:b/>
          <w:szCs w:val="22"/>
        </w:rPr>
        <w:t xml:space="preserve"> Oct</w:t>
      </w:r>
      <w:r w:rsidRPr="002B396E">
        <w:rPr>
          <w:b/>
          <w:szCs w:val="22"/>
        </w:rPr>
        <w:t>ober 2019:</w:t>
      </w:r>
      <w:r>
        <w:rPr>
          <w:szCs w:val="22"/>
        </w:rPr>
        <w:t xml:space="preserve"> </w:t>
      </w:r>
      <w:r w:rsidRPr="002B396E">
        <w:rPr>
          <w:szCs w:val="22"/>
        </w:rPr>
        <w:t xml:space="preserve">Admin </w:t>
      </w:r>
      <w:r w:rsidR="00B92FA5">
        <w:rPr>
          <w:szCs w:val="22"/>
        </w:rPr>
        <w:t xml:space="preserve">design is </w:t>
      </w:r>
      <w:r w:rsidRPr="002B396E">
        <w:rPr>
          <w:szCs w:val="22"/>
        </w:rPr>
        <w:t>complete</w:t>
      </w:r>
      <w:r w:rsidR="00B92FA5">
        <w:rPr>
          <w:szCs w:val="22"/>
        </w:rPr>
        <w:t>.</w:t>
      </w:r>
    </w:p>
    <w:p w:rsidR="002B396E" w:rsidRPr="002B396E" w:rsidRDefault="002B396E" w:rsidP="002B396E">
      <w:pPr>
        <w:rPr>
          <w:szCs w:val="22"/>
        </w:rPr>
      </w:pPr>
      <w:r w:rsidRPr="002B396E">
        <w:rPr>
          <w:b/>
          <w:szCs w:val="22"/>
        </w:rPr>
        <w:t>1</w:t>
      </w:r>
      <w:r w:rsidRPr="002B396E">
        <w:rPr>
          <w:b/>
          <w:szCs w:val="22"/>
        </w:rPr>
        <w:t xml:space="preserve"> </w:t>
      </w:r>
      <w:r w:rsidRPr="002B396E">
        <w:rPr>
          <w:b/>
          <w:szCs w:val="22"/>
        </w:rPr>
        <w:t>November 2019:</w:t>
      </w:r>
      <w:r w:rsidRPr="002B396E">
        <w:rPr>
          <w:szCs w:val="22"/>
        </w:rPr>
        <w:t xml:space="preserve"> </w:t>
      </w:r>
      <w:r w:rsidR="00B92FA5">
        <w:rPr>
          <w:szCs w:val="22"/>
        </w:rPr>
        <w:t>D</w:t>
      </w:r>
      <w:r w:rsidRPr="002B396E">
        <w:rPr>
          <w:szCs w:val="22"/>
        </w:rPr>
        <w:t>evelopment</w:t>
      </w:r>
      <w:r w:rsidR="00B92FA5">
        <w:rPr>
          <w:szCs w:val="22"/>
        </w:rPr>
        <w:t xml:space="preserve"> work implementing admin design requirements begins.</w:t>
      </w:r>
    </w:p>
    <w:p w:rsidR="002B396E" w:rsidRPr="002B396E" w:rsidRDefault="002B396E" w:rsidP="002B396E">
      <w:pPr>
        <w:rPr>
          <w:szCs w:val="22"/>
        </w:rPr>
      </w:pPr>
      <w:r w:rsidRPr="002B396E">
        <w:rPr>
          <w:b/>
          <w:szCs w:val="22"/>
        </w:rPr>
        <w:t xml:space="preserve">15 </w:t>
      </w:r>
      <w:r w:rsidRPr="002B396E">
        <w:rPr>
          <w:b/>
          <w:szCs w:val="22"/>
        </w:rPr>
        <w:t xml:space="preserve">November </w:t>
      </w:r>
      <w:r w:rsidRPr="002B396E">
        <w:rPr>
          <w:b/>
          <w:szCs w:val="22"/>
        </w:rPr>
        <w:t>2019:</w:t>
      </w:r>
      <w:r w:rsidRPr="002B396E">
        <w:rPr>
          <w:szCs w:val="22"/>
        </w:rPr>
        <w:t xml:space="preserve"> Second round of Front-end </w:t>
      </w:r>
      <w:r>
        <w:rPr>
          <w:szCs w:val="22"/>
        </w:rPr>
        <w:t>user interviews</w:t>
      </w:r>
      <w:r w:rsidR="00B92FA5">
        <w:rPr>
          <w:szCs w:val="22"/>
        </w:rPr>
        <w:t>.</w:t>
      </w:r>
    </w:p>
    <w:p w:rsidR="002B396E" w:rsidRDefault="002B396E" w:rsidP="002B396E">
      <w:pPr>
        <w:rPr>
          <w:szCs w:val="22"/>
        </w:rPr>
      </w:pPr>
      <w:r w:rsidRPr="002B396E">
        <w:rPr>
          <w:b/>
          <w:szCs w:val="22"/>
        </w:rPr>
        <w:t xml:space="preserve">15 </w:t>
      </w:r>
      <w:r w:rsidRPr="002B396E">
        <w:rPr>
          <w:b/>
          <w:szCs w:val="22"/>
        </w:rPr>
        <w:t xml:space="preserve">January </w:t>
      </w:r>
      <w:r w:rsidRPr="002B396E">
        <w:rPr>
          <w:b/>
          <w:szCs w:val="22"/>
        </w:rPr>
        <w:t>2019:</w:t>
      </w:r>
      <w:r>
        <w:rPr>
          <w:szCs w:val="22"/>
        </w:rPr>
        <w:t xml:space="preserve"> </w:t>
      </w:r>
      <w:r w:rsidRPr="002B396E">
        <w:rPr>
          <w:szCs w:val="22"/>
        </w:rPr>
        <w:t>Final front-end revisions</w:t>
      </w:r>
      <w:r w:rsidR="00B92FA5">
        <w:rPr>
          <w:szCs w:val="22"/>
        </w:rPr>
        <w:t>.</w:t>
      </w:r>
    </w:p>
    <w:p w:rsidR="00B92FA5" w:rsidRPr="00B92FA5" w:rsidRDefault="00B92FA5" w:rsidP="002B396E">
      <w:pPr>
        <w:rPr>
          <w:szCs w:val="22"/>
        </w:rPr>
      </w:pPr>
      <w:r>
        <w:rPr>
          <w:b/>
          <w:szCs w:val="22"/>
        </w:rPr>
        <w:t xml:space="preserve">16 January 2019: </w:t>
      </w:r>
      <w:r>
        <w:rPr>
          <w:szCs w:val="22"/>
        </w:rPr>
        <w:t>Development work implementing front-end design requirements begins.</w:t>
      </w:r>
    </w:p>
    <w:p w:rsidR="002B396E" w:rsidRDefault="002B396E" w:rsidP="00E2291A">
      <w:pPr>
        <w:rPr>
          <w:szCs w:val="22"/>
        </w:rPr>
      </w:pPr>
      <w:r w:rsidRPr="009B3CC7">
        <w:rPr>
          <w:b/>
          <w:szCs w:val="22"/>
        </w:rPr>
        <w:t xml:space="preserve">15 February </w:t>
      </w:r>
      <w:r w:rsidR="009B3CC7" w:rsidRPr="009B3CC7">
        <w:rPr>
          <w:b/>
          <w:szCs w:val="22"/>
        </w:rPr>
        <w:t>2019:</w:t>
      </w:r>
      <w:r w:rsidR="009B3CC7">
        <w:rPr>
          <w:b/>
          <w:szCs w:val="22"/>
        </w:rPr>
        <w:t xml:space="preserve"> </w:t>
      </w:r>
      <w:r w:rsidR="009B3CC7">
        <w:rPr>
          <w:szCs w:val="22"/>
        </w:rPr>
        <w:t xml:space="preserve">Beta version of new ISLG </w:t>
      </w:r>
      <w:r w:rsidR="00B92FA5">
        <w:rPr>
          <w:szCs w:val="22"/>
        </w:rPr>
        <w:t xml:space="preserve">is </w:t>
      </w:r>
      <w:r w:rsidR="009B3CC7">
        <w:rPr>
          <w:szCs w:val="22"/>
        </w:rPr>
        <w:t>released</w:t>
      </w:r>
      <w:r w:rsidR="00B92FA5">
        <w:rPr>
          <w:szCs w:val="22"/>
        </w:rPr>
        <w:t>.</w:t>
      </w:r>
    </w:p>
    <w:p w:rsidR="009B3CC7" w:rsidRPr="009B3CC7" w:rsidRDefault="009B3CC7" w:rsidP="00E2291A">
      <w:pPr>
        <w:rPr>
          <w:b/>
          <w:szCs w:val="22"/>
        </w:rPr>
      </w:pPr>
      <w:r>
        <w:rPr>
          <w:b/>
          <w:szCs w:val="22"/>
        </w:rPr>
        <w:t xml:space="preserve">10 March 2019: </w:t>
      </w:r>
      <w:r>
        <w:rPr>
          <w:szCs w:val="22"/>
        </w:rPr>
        <w:t xml:space="preserve">Regression testing and content migration </w:t>
      </w:r>
      <w:r w:rsidR="00B92FA5">
        <w:rPr>
          <w:szCs w:val="22"/>
        </w:rPr>
        <w:t xml:space="preserve">is </w:t>
      </w:r>
      <w:r>
        <w:rPr>
          <w:szCs w:val="22"/>
        </w:rPr>
        <w:t>complete.</w:t>
      </w:r>
    </w:p>
    <w:p w:rsidR="009B3CC7" w:rsidRDefault="009B3CC7" w:rsidP="00E2291A">
      <w:pPr>
        <w:rPr>
          <w:szCs w:val="22"/>
        </w:rPr>
      </w:pPr>
      <w:r w:rsidRPr="009B3CC7">
        <w:rPr>
          <w:b/>
          <w:szCs w:val="22"/>
        </w:rPr>
        <w:t>14 March 2019:</w:t>
      </w:r>
      <w:r>
        <w:rPr>
          <w:szCs w:val="22"/>
        </w:rPr>
        <w:t xml:space="preserve"> New ISLG revealed at IBA Arbitration Day. </w:t>
      </w:r>
      <w:r w:rsidR="00B92FA5">
        <w:rPr>
          <w:szCs w:val="22"/>
        </w:rPr>
        <w:t>T</w:t>
      </w:r>
      <w:r>
        <w:rPr>
          <w:szCs w:val="22"/>
        </w:rPr>
        <w:t>ransition</w:t>
      </w:r>
      <w:r w:rsidR="00B92FA5">
        <w:rPr>
          <w:szCs w:val="22"/>
        </w:rPr>
        <w:t>al</w:t>
      </w:r>
      <w:r>
        <w:rPr>
          <w:szCs w:val="22"/>
        </w:rPr>
        <w:t xml:space="preserve"> period to new ISLG begins.</w:t>
      </w:r>
    </w:p>
    <w:p w:rsidR="009B3CC7" w:rsidRDefault="009B3CC7" w:rsidP="00E2291A">
      <w:pPr>
        <w:rPr>
          <w:szCs w:val="22"/>
        </w:rPr>
      </w:pPr>
      <w:r>
        <w:rPr>
          <w:b/>
          <w:szCs w:val="22"/>
        </w:rPr>
        <w:t xml:space="preserve">1 June 2019: </w:t>
      </w:r>
      <w:r>
        <w:rPr>
          <w:szCs w:val="22"/>
        </w:rPr>
        <w:t>New ISLG tools released (e.g., legal analytics).</w:t>
      </w:r>
    </w:p>
    <w:p w:rsidR="009B3CC7" w:rsidRPr="009B3CC7" w:rsidRDefault="009B3CC7" w:rsidP="00E2291A">
      <w:pPr>
        <w:rPr>
          <w:szCs w:val="22"/>
        </w:rPr>
      </w:pPr>
      <w:r w:rsidRPr="009B3CC7">
        <w:rPr>
          <w:b/>
          <w:szCs w:val="22"/>
        </w:rPr>
        <w:t xml:space="preserve">15 </w:t>
      </w:r>
      <w:r>
        <w:rPr>
          <w:b/>
          <w:szCs w:val="22"/>
        </w:rPr>
        <w:t>September 2019:</w:t>
      </w:r>
      <w:r>
        <w:rPr>
          <w:szCs w:val="22"/>
        </w:rPr>
        <w:t xml:space="preserve"> Old ISLG is discontinued.</w:t>
      </w:r>
    </w:p>
    <w:sectPr w:rsidR="009B3CC7" w:rsidRPr="009B3CC7" w:rsidSect="00B378B7">
      <w:headerReference w:type="default" r:id="rId6"/>
      <w:footerReference w:type="default" r:id="rId7"/>
      <w:headerReference w:type="first" r:id="rId8"/>
      <w:footerReference w:type="first" r:id="rId9"/>
      <w:pgSz w:w="12240" w:h="15840"/>
      <w:pgMar w:top="1958" w:right="1080" w:bottom="1300" w:left="1080" w:header="792"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96E" w:rsidRDefault="002B396E" w:rsidP="00837AEC">
      <w:r>
        <w:separator/>
      </w:r>
    </w:p>
  </w:endnote>
  <w:endnote w:type="continuationSeparator" w:id="0">
    <w:p w:rsidR="002B396E" w:rsidRDefault="002B396E" w:rsidP="0083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985103"/>
      <w:docPartObj>
        <w:docPartGallery w:val="Page Numbers (Bottom of Page)"/>
        <w:docPartUnique/>
      </w:docPartObj>
    </w:sdtPr>
    <w:sdtEndPr>
      <w:rPr>
        <w:noProof/>
      </w:rPr>
    </w:sdtEndPr>
    <w:sdtContent>
      <w:p w:rsidR="00B378B7" w:rsidRDefault="00B378B7">
        <w:pPr>
          <w:pStyle w:val="Footer"/>
          <w:jc w:val="right"/>
        </w:pPr>
        <w:r>
          <w:fldChar w:fldCharType="begin"/>
        </w:r>
        <w:r>
          <w:instrText xml:space="preserve"> PAGE   \* MERGEFORMAT </w:instrText>
        </w:r>
        <w:r>
          <w:fldChar w:fldCharType="separate"/>
        </w:r>
        <w:r w:rsidR="006C1C95">
          <w:rPr>
            <w:noProof/>
          </w:rPr>
          <w:t>2</w:t>
        </w:r>
        <w:r>
          <w:rPr>
            <w:noProof/>
          </w:rPr>
          <w:fldChar w:fldCharType="end"/>
        </w:r>
      </w:p>
    </w:sdtContent>
  </w:sdt>
  <w:p w:rsidR="00F54F7A" w:rsidRDefault="00B378B7">
    <w:pPr>
      <w:pStyle w:val="Footer"/>
    </w:pPr>
    <w:r>
      <w:rPr>
        <w:noProof/>
      </w:rPr>
      <w:drawing>
        <wp:anchor distT="0" distB="0" distL="114300" distR="114300" simplePos="0" relativeHeight="251659264" behindDoc="1" locked="0" layoutInCell="1" allowOverlap="1" wp14:anchorId="1D8FEDE6" wp14:editId="35A64C80">
          <wp:simplePos x="0" y="0"/>
          <wp:positionH relativeFrom="margin">
            <wp:align>center</wp:align>
          </wp:positionH>
          <wp:positionV relativeFrom="page">
            <wp:posOffset>9424035</wp:posOffset>
          </wp:positionV>
          <wp:extent cx="8129016" cy="822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bmp"/>
                  <pic:cNvPicPr/>
                </pic:nvPicPr>
                <pic:blipFill>
                  <a:blip r:embed="rId1">
                    <a:extLst>
                      <a:ext uri="{28A0092B-C50C-407E-A947-70E740481C1C}">
                        <a14:useLocalDpi xmlns:a14="http://schemas.microsoft.com/office/drawing/2010/main" val="0"/>
                      </a:ext>
                    </a:extLst>
                  </a:blip>
                  <a:stretch>
                    <a:fillRect/>
                  </a:stretch>
                </pic:blipFill>
                <pic:spPr>
                  <a:xfrm>
                    <a:off x="0" y="0"/>
                    <a:ext cx="8129016" cy="8229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8B7" w:rsidRDefault="00B378B7">
    <w:pPr>
      <w:pStyle w:val="Footer"/>
    </w:pPr>
    <w:r>
      <w:rPr>
        <w:noProof/>
      </w:rPr>
      <w:drawing>
        <wp:anchor distT="0" distB="0" distL="114300" distR="114300" simplePos="0" relativeHeight="251661312" behindDoc="1" locked="0" layoutInCell="1" allowOverlap="1" wp14:anchorId="601EAB1A" wp14:editId="1396E328">
          <wp:simplePos x="0" y="0"/>
          <wp:positionH relativeFrom="margin">
            <wp:align>center</wp:align>
          </wp:positionH>
          <wp:positionV relativeFrom="page">
            <wp:posOffset>9424035</wp:posOffset>
          </wp:positionV>
          <wp:extent cx="8129016" cy="8229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bmp"/>
                  <pic:cNvPicPr/>
                </pic:nvPicPr>
                <pic:blipFill>
                  <a:blip r:embed="rId1">
                    <a:extLst>
                      <a:ext uri="{28A0092B-C50C-407E-A947-70E740481C1C}">
                        <a14:useLocalDpi xmlns:a14="http://schemas.microsoft.com/office/drawing/2010/main" val="0"/>
                      </a:ext>
                    </a:extLst>
                  </a:blip>
                  <a:stretch>
                    <a:fillRect/>
                  </a:stretch>
                </pic:blipFill>
                <pic:spPr>
                  <a:xfrm>
                    <a:off x="0" y="0"/>
                    <a:ext cx="8129016" cy="8229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96E" w:rsidRDefault="002B396E" w:rsidP="00837AEC">
      <w:r>
        <w:separator/>
      </w:r>
    </w:p>
  </w:footnote>
  <w:footnote w:type="continuationSeparator" w:id="0">
    <w:p w:rsidR="002B396E" w:rsidRDefault="002B396E" w:rsidP="00837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AEC" w:rsidRDefault="00837AEC" w:rsidP="00837AEC">
    <w:pPr>
      <w:pStyle w:val="Header"/>
    </w:pPr>
    <w:r>
      <w:rPr>
        <w:noProof/>
      </w:rPr>
      <w:drawing>
        <wp:inline distT="0" distB="0" distL="0" distR="0" wp14:anchorId="1F70233E" wp14:editId="2C04B9DF">
          <wp:extent cx="1423035" cy="3396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G.jpg"/>
                  <pic:cNvPicPr/>
                </pic:nvPicPr>
                <pic:blipFill>
                  <a:blip r:embed="rId1">
                    <a:extLst>
                      <a:ext uri="{28A0092B-C50C-407E-A947-70E740481C1C}">
                        <a14:useLocalDpi xmlns:a14="http://schemas.microsoft.com/office/drawing/2010/main" val="0"/>
                      </a:ext>
                    </a:extLst>
                  </a:blip>
                  <a:stretch>
                    <a:fillRect/>
                  </a:stretch>
                </pic:blipFill>
                <pic:spPr>
                  <a:xfrm>
                    <a:off x="0" y="0"/>
                    <a:ext cx="1616617" cy="38584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8B7" w:rsidRDefault="00B378B7">
    <w:pPr>
      <w:pStyle w:val="Header"/>
    </w:pPr>
    <w:r>
      <w:rPr>
        <w:noProof/>
      </w:rPr>
      <w:drawing>
        <wp:inline distT="0" distB="0" distL="0" distR="0" wp14:anchorId="2EABE55C" wp14:editId="138AC940">
          <wp:extent cx="1423035" cy="3396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G.jpg"/>
                  <pic:cNvPicPr/>
                </pic:nvPicPr>
                <pic:blipFill>
                  <a:blip r:embed="rId1">
                    <a:extLst>
                      <a:ext uri="{28A0092B-C50C-407E-A947-70E740481C1C}">
                        <a14:useLocalDpi xmlns:a14="http://schemas.microsoft.com/office/drawing/2010/main" val="0"/>
                      </a:ext>
                    </a:extLst>
                  </a:blip>
                  <a:stretch>
                    <a:fillRect/>
                  </a:stretch>
                </pic:blipFill>
                <pic:spPr>
                  <a:xfrm>
                    <a:off x="0" y="0"/>
                    <a:ext cx="1616617" cy="3858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6E"/>
    <w:rsid w:val="002A58A9"/>
    <w:rsid w:val="002B396E"/>
    <w:rsid w:val="0054763D"/>
    <w:rsid w:val="006249A7"/>
    <w:rsid w:val="00635970"/>
    <w:rsid w:val="006C1C95"/>
    <w:rsid w:val="00815155"/>
    <w:rsid w:val="00837AEC"/>
    <w:rsid w:val="008B6327"/>
    <w:rsid w:val="009B3CC7"/>
    <w:rsid w:val="00B378B7"/>
    <w:rsid w:val="00B92FA5"/>
    <w:rsid w:val="00C669C7"/>
    <w:rsid w:val="00C74959"/>
    <w:rsid w:val="00CD5C8E"/>
    <w:rsid w:val="00D0287B"/>
    <w:rsid w:val="00DF03D9"/>
    <w:rsid w:val="00E2291A"/>
    <w:rsid w:val="00F54F7A"/>
    <w:rsid w:val="00FA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34F61BAE-B48C-492E-BDED-6B77C07A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1A"/>
    <w:pPr>
      <w:spacing w:after="200"/>
    </w:pPr>
    <w:rPr>
      <w:sz w:val="22"/>
    </w:rPr>
  </w:style>
  <w:style w:type="paragraph" w:styleId="Heading1">
    <w:name w:val="heading 1"/>
    <w:basedOn w:val="Normal"/>
    <w:next w:val="Normal"/>
    <w:link w:val="Heading1Char"/>
    <w:uiPriority w:val="9"/>
    <w:qFormat/>
    <w:rsid w:val="008B6327"/>
    <w:pPr>
      <w:keepNext/>
      <w:keepLines/>
      <w:spacing w:before="40"/>
      <w:outlineLvl w:val="0"/>
    </w:pPr>
    <w:rPr>
      <w:rFonts w:asciiTheme="majorHAnsi" w:eastAsiaTheme="majorEastAsia" w:hAnsiTheme="majorHAnsi" w:cstheme="majorBidi"/>
      <w:b/>
      <w:color w:val="1C449C"/>
      <w:sz w:val="32"/>
      <w:szCs w:val="32"/>
    </w:rPr>
  </w:style>
  <w:style w:type="paragraph" w:styleId="Heading2">
    <w:name w:val="heading 2"/>
    <w:basedOn w:val="Normal"/>
    <w:next w:val="Normal"/>
    <w:link w:val="Heading2Char"/>
    <w:uiPriority w:val="9"/>
    <w:unhideWhenUsed/>
    <w:qFormat/>
    <w:rsid w:val="008B6327"/>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B6327"/>
    <w:pPr>
      <w:keepNext/>
      <w:keepLines/>
      <w:spacing w:before="40"/>
      <w:outlineLvl w:val="2"/>
    </w:pPr>
    <w:rPr>
      <w:rFonts w:asciiTheme="majorHAnsi" w:eastAsiaTheme="majorEastAsia" w:hAnsiTheme="majorHAnsi" w:cstheme="majorBidi"/>
      <w:color w:val="1C449C"/>
      <w:u w:val="single"/>
    </w:rPr>
  </w:style>
  <w:style w:type="paragraph" w:styleId="Heading4">
    <w:name w:val="heading 4"/>
    <w:basedOn w:val="Normal"/>
    <w:next w:val="Normal"/>
    <w:link w:val="Heading4Char"/>
    <w:uiPriority w:val="9"/>
    <w:unhideWhenUsed/>
    <w:qFormat/>
    <w:rsid w:val="006249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27"/>
    <w:rPr>
      <w:rFonts w:asciiTheme="majorHAnsi" w:eastAsiaTheme="majorEastAsia" w:hAnsiTheme="majorHAnsi" w:cstheme="majorBidi"/>
      <w:b/>
      <w:color w:val="1C449C"/>
      <w:sz w:val="32"/>
      <w:szCs w:val="32"/>
    </w:rPr>
  </w:style>
  <w:style w:type="paragraph" w:styleId="Header">
    <w:name w:val="header"/>
    <w:basedOn w:val="Normal"/>
    <w:link w:val="HeaderChar"/>
    <w:uiPriority w:val="99"/>
    <w:unhideWhenUsed/>
    <w:rsid w:val="00837AEC"/>
    <w:pPr>
      <w:tabs>
        <w:tab w:val="center" w:pos="4680"/>
        <w:tab w:val="right" w:pos="9360"/>
      </w:tabs>
    </w:pPr>
  </w:style>
  <w:style w:type="character" w:customStyle="1" w:styleId="HeaderChar">
    <w:name w:val="Header Char"/>
    <w:basedOn w:val="DefaultParagraphFont"/>
    <w:link w:val="Header"/>
    <w:uiPriority w:val="99"/>
    <w:rsid w:val="00837AEC"/>
  </w:style>
  <w:style w:type="paragraph" w:styleId="Footer">
    <w:name w:val="footer"/>
    <w:basedOn w:val="Normal"/>
    <w:link w:val="FooterChar"/>
    <w:uiPriority w:val="99"/>
    <w:unhideWhenUsed/>
    <w:rsid w:val="00837AEC"/>
    <w:pPr>
      <w:tabs>
        <w:tab w:val="center" w:pos="4680"/>
        <w:tab w:val="right" w:pos="9360"/>
      </w:tabs>
    </w:pPr>
  </w:style>
  <w:style w:type="character" w:customStyle="1" w:styleId="FooterChar">
    <w:name w:val="Footer Char"/>
    <w:basedOn w:val="DefaultParagraphFont"/>
    <w:link w:val="Footer"/>
    <w:uiPriority w:val="99"/>
    <w:rsid w:val="00837AEC"/>
  </w:style>
  <w:style w:type="character" w:customStyle="1" w:styleId="Heading2Char">
    <w:name w:val="Heading 2 Char"/>
    <w:basedOn w:val="DefaultParagraphFont"/>
    <w:link w:val="Heading2"/>
    <w:uiPriority w:val="9"/>
    <w:rsid w:val="008B6327"/>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8B6327"/>
    <w:rPr>
      <w:rFonts w:asciiTheme="majorHAnsi" w:eastAsiaTheme="majorEastAsia" w:hAnsiTheme="majorHAnsi" w:cstheme="majorBidi"/>
      <w:color w:val="1C449C"/>
      <w:u w:val="single"/>
    </w:rPr>
  </w:style>
  <w:style w:type="character" w:customStyle="1" w:styleId="Heading4Char">
    <w:name w:val="Heading 4 Char"/>
    <w:basedOn w:val="DefaultParagraphFont"/>
    <w:link w:val="Heading4"/>
    <w:uiPriority w:val="9"/>
    <w:rsid w:val="006249A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Shared\ISLG\Admin\Stationary%20Templates\New%20ISLG%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ISLG Memo Template.dotx</Template>
  <TotalTime>26</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c:creator>
  <cp:keywords/>
  <dc:description/>
  <cp:lastModifiedBy>Morgan Maguire</cp:lastModifiedBy>
  <cp:revision>1</cp:revision>
  <dcterms:created xsi:type="dcterms:W3CDTF">2018-08-28T18:10:00Z</dcterms:created>
  <dcterms:modified xsi:type="dcterms:W3CDTF">2018-08-28T18:36:00Z</dcterms:modified>
</cp:coreProperties>
</file>