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3D" w:rsidRDefault="00F90A01">
      <w:r>
        <w:t xml:space="preserve">This document provides a description of a problem with the 50 character limit for user group names. This character limit either (1) needs to be </w:t>
      </w:r>
      <w:r w:rsidRPr="00F90A01">
        <w:rPr>
          <w:u w:val="single"/>
        </w:rPr>
        <w:t>eliminated</w:t>
      </w:r>
      <w:r>
        <w:t xml:space="preserve"> (i.e., no character limit) or the limit increase</w:t>
      </w:r>
      <w:r w:rsidR="002B6F72">
        <w:t>d</w:t>
      </w:r>
      <w:r>
        <w:t xml:space="preserve"> to </w:t>
      </w:r>
      <w:r w:rsidRPr="00F90A01">
        <w:rPr>
          <w:u w:val="single"/>
        </w:rPr>
        <w:t>100 characters</w:t>
      </w:r>
      <w:r>
        <w:t xml:space="preserve"> and a </w:t>
      </w:r>
      <w:r w:rsidRPr="00F90A01">
        <w:rPr>
          <w:u w:val="single"/>
        </w:rPr>
        <w:t>prompt</w:t>
      </w:r>
      <w:r w:rsidR="002B6F72">
        <w:t xml:space="preserve"> included</w:t>
      </w:r>
      <w:r>
        <w:t xml:space="preserve"> to notify users </w:t>
      </w:r>
      <w:r w:rsidR="002B6F72">
        <w:t>when</w:t>
      </w:r>
      <w:r>
        <w:t xml:space="preserve"> the character limit is exceeded and that the group name was not saved.</w:t>
      </w:r>
      <w:bookmarkStart w:id="0" w:name="_GoBack"/>
      <w:bookmarkEnd w:id="0"/>
    </w:p>
    <w:p w:rsidR="00F90A01" w:rsidRDefault="00F90A01">
      <w:hyperlink r:id="rId4" w:history="1">
        <w:r w:rsidRPr="00787D41">
          <w:rPr>
            <w:rStyle w:val="Hyperlink"/>
          </w:rPr>
          <w:t>http://www.investorstatelawguide.com/subscribers/AddEditGroup</w:t>
        </w:r>
      </w:hyperlink>
      <w:r>
        <w:t xml:space="preserve"> </w:t>
      </w:r>
      <w:r>
        <w:rPr>
          <w:noProof/>
        </w:rPr>
        <w:drawing>
          <wp:inline distT="0" distB="0" distL="0" distR="0" wp14:anchorId="13427E5E" wp14:editId="047AFE69">
            <wp:extent cx="5943600" cy="4034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01" w:rsidRDefault="00F90A01">
      <w:hyperlink r:id="rId6" w:history="1">
        <w:r w:rsidRPr="00787D41">
          <w:rPr>
            <w:rStyle w:val="Hyperlink"/>
          </w:rPr>
          <w:t>http://dev.investorstatelawguide.com/subscribers/AddEditGroup?add=1</w:t>
        </w:r>
      </w:hyperlink>
      <w:r>
        <w:t xml:space="preserve"> </w:t>
      </w:r>
      <w:r>
        <w:rPr>
          <w:noProof/>
        </w:rPr>
        <w:drawing>
          <wp:inline distT="0" distB="0" distL="0" distR="0" wp14:anchorId="62371192" wp14:editId="64695027">
            <wp:extent cx="5943600" cy="4034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01" w:rsidRDefault="00F90A01">
      <w:r>
        <w:rPr>
          <w:noProof/>
        </w:rPr>
        <w:lastRenderedPageBreak/>
        <w:drawing>
          <wp:inline distT="0" distB="0" distL="0" distR="0" wp14:anchorId="7AC2D1B2" wp14:editId="00064901">
            <wp:extent cx="5943600" cy="4034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01" w:rsidRDefault="00F90A01">
      <w:r>
        <w:rPr>
          <w:noProof/>
        </w:rPr>
        <w:drawing>
          <wp:inline distT="0" distB="0" distL="0" distR="0" wp14:anchorId="46B146A3" wp14:editId="7F387CF6">
            <wp:extent cx="5943600" cy="40341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01" w:rsidRDefault="00F90A01"/>
    <w:p w:rsidR="00F90A01" w:rsidRDefault="00F90A01"/>
    <w:sectPr w:rsidR="00F90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01"/>
    <w:rsid w:val="002B6F72"/>
    <w:rsid w:val="00D74B3D"/>
    <w:rsid w:val="00F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2CD13-9794-4B8D-81A9-3D89116F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A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v.investorstatelawguide.com/subscribers/AddEditGroup?add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investorstatelawguide.com/subscribers/AddEditGroup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2</cp:revision>
  <dcterms:created xsi:type="dcterms:W3CDTF">2016-09-12T21:55:00Z</dcterms:created>
  <dcterms:modified xsi:type="dcterms:W3CDTF">2016-09-12T22:04:00Z</dcterms:modified>
</cp:coreProperties>
</file>