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30" w:rsidRDefault="00D45D30"/>
    <w:tbl>
      <w:tblPr>
        <w:tblStyle w:val="a"/>
        <w:tblW w:w="17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</w:tblGrid>
      <w:tr w:rsidR="00D45D30" w:rsidRPr="00B31655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7B3944">
            <w:pPr>
              <w:widowControl w:val="0"/>
              <w:spacing w:line="240" w:lineRule="auto"/>
              <w:rPr>
                <w:rFonts w:eastAsia="微軟正黑體"/>
              </w:rPr>
            </w:pPr>
            <w:r w:rsidRPr="00B31655">
              <w:rPr>
                <w:rFonts w:eastAsia="微軟正黑體"/>
                <w:highlight w:val="yellow"/>
              </w:rPr>
              <w:t>ISLG  Logo</w:t>
            </w:r>
          </w:p>
        </w:tc>
      </w:tr>
    </w:tbl>
    <w:p w:rsidR="00B31655" w:rsidRPr="00B31655" w:rsidRDefault="00EB3B89">
      <w:pPr>
        <w:pStyle w:val="Title"/>
        <w:jc w:val="center"/>
        <w:rPr>
          <w:rFonts w:eastAsia="微軟正黑體" w:hint="eastAsia"/>
          <w:lang w:eastAsia="zh-TW"/>
        </w:rPr>
      </w:pPr>
      <w:bookmarkStart w:id="0" w:name="_dz7kom5oxalw" w:colFirst="0" w:colLast="0"/>
      <w:bookmarkEnd w:id="0"/>
      <w:r>
        <w:rPr>
          <w:rFonts w:eastAsia="微軟正黑體" w:hint="eastAsia"/>
          <w:lang w:eastAsia="zh-TW"/>
        </w:rPr>
        <w:t>重塑</w:t>
      </w:r>
      <w:r w:rsidR="00B31655" w:rsidRPr="00B31655">
        <w:rPr>
          <w:rFonts w:eastAsia="微軟正黑體" w:hint="eastAsia"/>
          <w:lang w:eastAsia="zh-TW"/>
        </w:rPr>
        <w:t>投資條</w:t>
      </w:r>
      <w:bookmarkStart w:id="1" w:name="_GoBack"/>
      <w:bookmarkEnd w:id="1"/>
      <w:r w:rsidR="00B31655" w:rsidRPr="00B31655">
        <w:rPr>
          <w:rFonts w:eastAsia="微軟正黑體" w:hint="eastAsia"/>
          <w:lang w:eastAsia="zh-TW"/>
        </w:rPr>
        <w:t>約法例的研究</w:t>
      </w:r>
      <w:r w:rsidR="00A16A47">
        <w:rPr>
          <w:rFonts w:eastAsia="微軟正黑體" w:hint="eastAsia"/>
          <w:lang w:eastAsia="zh-TW"/>
        </w:rPr>
        <w:t>方式</w:t>
      </w:r>
      <w:r w:rsidR="00B31655" w:rsidRPr="00B31655">
        <w:rPr>
          <w:rFonts w:eastAsia="微軟正黑體" w:hint="eastAsia"/>
          <w:lang w:eastAsia="zh-TW"/>
        </w:rPr>
        <w:t xml:space="preserve"> </w:t>
      </w:r>
      <w:proofErr w:type="gramStart"/>
      <w:r w:rsidR="00B31655" w:rsidRPr="00B31655">
        <w:rPr>
          <w:rFonts w:eastAsia="微軟正黑體"/>
          <w:lang w:eastAsia="zh-TW"/>
        </w:rPr>
        <w:t>–</w:t>
      </w:r>
      <w:proofErr w:type="gramEnd"/>
    </w:p>
    <w:p w:rsidR="00D45D30" w:rsidRPr="00B31655" w:rsidRDefault="00A16A47">
      <w:pPr>
        <w:pStyle w:val="Title"/>
        <w:jc w:val="center"/>
        <w:rPr>
          <w:rFonts w:eastAsia="微軟正黑體"/>
          <w:lang w:eastAsia="zh-TW"/>
        </w:rPr>
      </w:pPr>
      <w:r>
        <w:rPr>
          <w:rFonts w:eastAsia="微軟正黑體" w:hint="eastAsia"/>
          <w:lang w:eastAsia="zh-TW"/>
        </w:rPr>
        <w:t>讓</w:t>
      </w:r>
      <w:r w:rsidR="00B31655" w:rsidRPr="00B31655">
        <w:rPr>
          <w:rFonts w:eastAsia="微軟正黑體" w:hint="eastAsia"/>
          <w:lang w:eastAsia="zh-TW"/>
        </w:rPr>
        <w:t>您</w:t>
      </w:r>
      <w:r>
        <w:rPr>
          <w:rFonts w:eastAsia="微軟正黑體" w:hint="eastAsia"/>
          <w:lang w:eastAsia="zh-TW"/>
        </w:rPr>
        <w:t>隨時取用</w:t>
      </w:r>
    </w:p>
    <w:p w:rsidR="00D45D30" w:rsidRPr="00B31655" w:rsidRDefault="00B31655">
      <w:pPr>
        <w:pStyle w:val="Subtitle"/>
        <w:jc w:val="center"/>
        <w:rPr>
          <w:rFonts w:eastAsia="微軟正黑體"/>
          <w:lang w:eastAsia="zh-TW"/>
        </w:rPr>
      </w:pPr>
      <w:bookmarkStart w:id="2" w:name="_m0odd17ehtz4" w:colFirst="0" w:colLast="0"/>
      <w:bookmarkEnd w:id="2"/>
      <w:r w:rsidRPr="00B31655">
        <w:rPr>
          <w:rFonts w:eastAsia="微軟正黑體" w:hint="eastAsia"/>
          <w:lang w:eastAsia="zh-TW"/>
        </w:rPr>
        <w:t>擁有大量有關投資條約法例的資訊，方便進行研究。</w:t>
      </w: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45D30" w:rsidRPr="00B31655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7B3944">
            <w:pPr>
              <w:pStyle w:val="Heading2"/>
              <w:jc w:val="center"/>
              <w:rPr>
                <w:rFonts w:eastAsia="微軟正黑體"/>
              </w:rPr>
            </w:pPr>
            <w:bookmarkStart w:id="3" w:name="_cwfppxd6dfaw" w:colFirst="0" w:colLast="0"/>
            <w:bookmarkEnd w:id="3"/>
            <w:r w:rsidRPr="00B31655">
              <w:rPr>
                <w:rFonts w:eastAsia="微軟正黑體"/>
                <w:highlight w:val="yellow"/>
              </w:rPr>
              <w:t>Hero image/video</w:t>
            </w:r>
          </w:p>
        </w:tc>
      </w:tr>
    </w:tbl>
    <w:p w:rsidR="00D45D30" w:rsidRPr="00B31655" w:rsidRDefault="00D45D30">
      <w:pPr>
        <w:rPr>
          <w:rFonts w:eastAsia="微軟正黑體"/>
        </w:rPr>
      </w:pPr>
    </w:p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B3165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highlight w:val="white"/>
                <w:lang w:eastAsia="zh-TW"/>
              </w:rPr>
              <w:t>一系列先進</w:t>
            </w:r>
            <w:r w:rsidR="00A16A47">
              <w:rPr>
                <w:rFonts w:eastAsia="微軟正黑體" w:hint="eastAsia"/>
                <w:highlight w:val="white"/>
                <w:lang w:eastAsia="zh-TW"/>
              </w:rPr>
              <w:t>的</w:t>
            </w:r>
            <w:r w:rsidRPr="00B31655">
              <w:rPr>
                <w:rFonts w:eastAsia="微軟正黑體" w:hint="eastAsia"/>
                <w:highlight w:val="white"/>
                <w:lang w:eastAsia="zh-TW"/>
              </w:rPr>
              <w:t>研究工具以助迅速查找相關資訊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 w:rsidP="00B31655">
            <w:pPr>
              <w:jc w:val="center"/>
              <w:rPr>
                <w:rFonts w:eastAsia="微軟正黑體"/>
              </w:rPr>
            </w:pPr>
            <w:r w:rsidRPr="00B31655">
              <w:rPr>
                <w:rFonts w:eastAsia="微軟正黑體" w:hint="eastAsia"/>
                <w:highlight w:val="white"/>
                <w:lang w:eastAsia="zh-TW"/>
              </w:rPr>
              <w:t>將相關資訊及審裁處過去的裁決</w:t>
            </w:r>
            <w:r w:rsidR="00A16A47">
              <w:rPr>
                <w:rFonts w:eastAsia="微軟正黑體" w:hint="eastAsia"/>
                <w:highlight w:val="white"/>
                <w:lang w:eastAsia="zh-TW"/>
              </w:rPr>
              <w:t>之間</w:t>
            </w:r>
            <w:r w:rsidRPr="00B31655">
              <w:rPr>
                <w:rFonts w:eastAsia="微軟正黑體" w:hint="eastAsia"/>
                <w:highlight w:val="white"/>
                <w:lang w:eastAsia="zh-TW"/>
              </w:rPr>
              <w:t>的關係加以聯繫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highlight w:val="white"/>
                <w:lang w:eastAsia="zh-TW"/>
              </w:rPr>
              <w:t>由相關題材的專家就內容進行詳細分析</w:t>
            </w:r>
          </w:p>
        </w:tc>
      </w:tr>
    </w:tbl>
    <w:p w:rsidR="00D45D30" w:rsidRPr="00B31655" w:rsidRDefault="00D45D30">
      <w:pPr>
        <w:rPr>
          <w:rFonts w:eastAsia="微軟正黑體"/>
          <w:lang w:eastAsia="zh-TW"/>
        </w:rPr>
      </w:pPr>
    </w:p>
    <w:p w:rsidR="00D45D30" w:rsidRPr="00B31655" w:rsidRDefault="00B31655">
      <w:pPr>
        <w:jc w:val="center"/>
        <w:rPr>
          <w:rFonts w:eastAsia="微軟正黑體"/>
          <w:sz w:val="28"/>
          <w:szCs w:val="28"/>
          <w:u w:val="single"/>
        </w:rPr>
      </w:pPr>
      <w:r w:rsidRPr="00B31655">
        <w:rPr>
          <w:rFonts w:eastAsia="微軟正黑體" w:hint="eastAsia"/>
          <w:sz w:val="28"/>
          <w:szCs w:val="28"/>
          <w:u w:val="single"/>
          <w:lang w:eastAsia="zh-TW"/>
        </w:rPr>
        <w:t>請設立帳戶</w:t>
      </w:r>
      <w:r w:rsidR="00A16A47">
        <w:rPr>
          <w:rFonts w:eastAsia="微軟正黑體" w:hint="eastAsia"/>
          <w:sz w:val="28"/>
          <w:szCs w:val="28"/>
          <w:u w:val="single"/>
          <w:lang w:eastAsia="zh-TW"/>
        </w:rPr>
        <w:t>來啟用</w:t>
      </w:r>
    </w:p>
    <w:p w:rsidR="00D45D30" w:rsidRPr="00B31655" w:rsidRDefault="00D45D30">
      <w:pPr>
        <w:jc w:val="center"/>
        <w:rPr>
          <w:rFonts w:eastAsia="微軟正黑體"/>
          <w:sz w:val="28"/>
          <w:szCs w:val="28"/>
          <w:u w:val="single"/>
        </w:rPr>
      </w:pPr>
    </w:p>
    <w:p w:rsidR="00D45D30" w:rsidRPr="00B31655" w:rsidRDefault="00294AA1">
      <w:pPr>
        <w:rPr>
          <w:rFonts w:eastAsia="微軟正黑體"/>
          <w:sz w:val="28"/>
          <w:szCs w:val="28"/>
          <w:u w:val="single"/>
        </w:rPr>
      </w:pPr>
      <w:r w:rsidRPr="00B31655">
        <w:rPr>
          <w:rFonts w:eastAsia="微軟正黑體"/>
        </w:rPr>
        <w:pict>
          <v:rect id="_x0000_i1025" style="width:0;height:1.5pt" o:hralign="center" o:hrstd="t" o:hr="t" fillcolor="#a0a0a0" stroked="f"/>
        </w:pict>
      </w:r>
    </w:p>
    <w:p w:rsidR="00D45D30" w:rsidRPr="00B31655" w:rsidRDefault="00B31655">
      <w:pPr>
        <w:jc w:val="center"/>
        <w:rPr>
          <w:rFonts w:eastAsia="微軟正黑體"/>
        </w:rPr>
      </w:pPr>
      <w:r w:rsidRPr="00B31655">
        <w:rPr>
          <w:rFonts w:eastAsia="微軟正黑體"/>
          <w:lang w:eastAsia="zh-TW"/>
        </w:rPr>
        <w:br/>
      </w:r>
      <w:r w:rsidRPr="00B31655">
        <w:rPr>
          <w:rFonts w:eastAsia="微軟正黑體" w:hint="eastAsia"/>
          <w:lang w:eastAsia="zh-TW"/>
        </w:rPr>
        <w:t>我們擁有大量的網上資訊，讓您取得所需的國際投資條約法例資訊，極其迅速。</w:t>
      </w:r>
      <w:r w:rsidR="007B3944" w:rsidRPr="00B31655">
        <w:rPr>
          <w:rFonts w:eastAsia="微軟正黑體"/>
        </w:rPr>
        <w:br/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B3165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>
            <w:pPr>
              <w:jc w:val="center"/>
              <w:rPr>
                <w:rFonts w:eastAsia="微軟正黑體"/>
                <w:b/>
                <w:lang w:eastAsia="zh-TW"/>
              </w:rPr>
            </w:pP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導</w:t>
            </w:r>
            <w:proofErr w:type="gramStart"/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覽</w:t>
            </w:r>
            <w:proofErr w:type="gramEnd"/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題材</w:t>
            </w:r>
          </w:p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lang w:eastAsia="zh-TW"/>
              </w:rPr>
              <w:t>找出與特定題材相關的案例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>
            <w:pPr>
              <w:jc w:val="center"/>
              <w:rPr>
                <w:rFonts w:eastAsia="微軟正黑體"/>
                <w:b/>
                <w:lang w:eastAsia="zh-TW"/>
              </w:rPr>
            </w:pP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引用</w:t>
            </w: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條文</w:t>
            </w:r>
          </w:p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lang w:eastAsia="zh-TW"/>
              </w:rPr>
              <w:t>查閱法律文件的詮釋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>
            <w:pPr>
              <w:jc w:val="center"/>
              <w:rPr>
                <w:rFonts w:eastAsia="微軟正黑體"/>
                <w:b/>
                <w:lang w:eastAsia="zh-TW"/>
              </w:rPr>
            </w:pP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引用</w:t>
            </w: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判例</w:t>
            </w:r>
          </w:p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lang w:eastAsia="zh-TW"/>
              </w:rPr>
              <w:t>瞭解過去案例的應用方式</w:t>
            </w:r>
          </w:p>
        </w:tc>
      </w:tr>
      <w:tr w:rsidR="00D45D30" w:rsidRPr="00B31655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>
            <w:pPr>
              <w:jc w:val="center"/>
              <w:rPr>
                <w:rFonts w:eastAsia="微軟正黑體"/>
                <w:b/>
                <w:lang w:eastAsia="zh-TW"/>
              </w:rPr>
            </w:pP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引用刊物</w:t>
            </w:r>
          </w:p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lang w:eastAsia="zh-TW"/>
              </w:rPr>
              <w:t>輕易查找可靠的二手資料來源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>
            <w:pPr>
              <w:jc w:val="center"/>
              <w:rPr>
                <w:rFonts w:eastAsia="微軟正黑體"/>
                <w:b/>
                <w:lang w:eastAsia="zh-TW"/>
              </w:rPr>
            </w:pP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術語及</w:t>
            </w:r>
            <w:r w:rsidR="00294AA1">
              <w:rPr>
                <w:rFonts w:eastAsia="微軟正黑體" w:hint="eastAsia"/>
                <w:b/>
                <w:highlight w:val="white"/>
                <w:lang w:eastAsia="zh-TW"/>
              </w:rPr>
              <w:t>措辭</w:t>
            </w: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工具</w:t>
            </w:r>
          </w:p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lang w:eastAsia="zh-TW"/>
              </w:rPr>
              <w:t>輕易查找術語及</w:t>
            </w:r>
            <w:r w:rsidR="00294AA1">
              <w:rPr>
                <w:rFonts w:eastAsia="微軟正黑體" w:hint="eastAsia"/>
                <w:lang w:eastAsia="zh-TW"/>
              </w:rPr>
              <w:t>措辭</w:t>
            </w:r>
            <w:r w:rsidR="00A16A47">
              <w:rPr>
                <w:rFonts w:eastAsia="微軟正黑體" w:hint="eastAsia"/>
                <w:lang w:eastAsia="zh-TW"/>
              </w:rPr>
              <w:t>的</w:t>
            </w:r>
            <w:r w:rsidRPr="00B31655">
              <w:rPr>
                <w:rFonts w:eastAsia="微軟正黑體" w:hint="eastAsia"/>
                <w:lang w:eastAsia="zh-TW"/>
              </w:rPr>
              <w:t>定義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B31655">
            <w:pPr>
              <w:jc w:val="center"/>
              <w:rPr>
                <w:rFonts w:eastAsia="微軟正黑體"/>
                <w:b/>
                <w:lang w:eastAsia="zh-TW"/>
              </w:rPr>
            </w:pPr>
            <w:r w:rsidRPr="00B31655">
              <w:rPr>
                <w:rFonts w:eastAsia="微軟正黑體" w:hint="eastAsia"/>
                <w:b/>
                <w:highlight w:val="white"/>
                <w:lang w:eastAsia="zh-TW"/>
              </w:rPr>
              <w:t>全面文字搜尋</w:t>
            </w:r>
          </w:p>
          <w:p w:rsidR="00D45D30" w:rsidRPr="00B31655" w:rsidRDefault="00B31655" w:rsidP="00B31655">
            <w:pPr>
              <w:jc w:val="center"/>
              <w:rPr>
                <w:rFonts w:eastAsia="微軟正黑體"/>
                <w:lang w:eastAsia="zh-TW"/>
              </w:rPr>
            </w:pPr>
            <w:r w:rsidRPr="00B31655">
              <w:rPr>
                <w:rFonts w:eastAsia="微軟正黑體" w:hint="eastAsia"/>
                <w:lang w:eastAsia="zh-TW"/>
              </w:rPr>
              <w:t>運用先進</w:t>
            </w:r>
            <w:r w:rsidR="00A16A47">
              <w:rPr>
                <w:rFonts w:eastAsia="微軟正黑體" w:hint="eastAsia"/>
                <w:lang w:eastAsia="zh-TW"/>
              </w:rPr>
              <w:t>的</w:t>
            </w:r>
            <w:r w:rsidRPr="00B31655">
              <w:rPr>
                <w:rFonts w:eastAsia="微軟正黑體" w:hint="eastAsia"/>
                <w:lang w:eastAsia="zh-TW"/>
              </w:rPr>
              <w:t>文字搜尋篩選方式以達致最佳效果</w:t>
            </w:r>
          </w:p>
        </w:tc>
      </w:tr>
    </w:tbl>
    <w:p w:rsidR="00D45D30" w:rsidRPr="00B31655" w:rsidRDefault="00D45D30">
      <w:pPr>
        <w:jc w:val="center"/>
        <w:rPr>
          <w:rFonts w:eastAsia="微軟正黑體"/>
          <w:lang w:eastAsia="zh-TW"/>
        </w:rPr>
      </w:pPr>
    </w:p>
    <w:p w:rsidR="00D45D30" w:rsidRPr="00B31655" w:rsidRDefault="00B31655">
      <w:pPr>
        <w:jc w:val="center"/>
        <w:rPr>
          <w:rFonts w:eastAsia="微軟正黑體"/>
          <w:lang w:eastAsia="zh-TW"/>
        </w:rPr>
      </w:pPr>
      <w:r w:rsidRPr="00B31655">
        <w:rPr>
          <w:rFonts w:eastAsia="微軟正黑體" w:hint="eastAsia"/>
          <w:lang w:eastAsia="zh-TW"/>
        </w:rPr>
        <w:t>客戶對</w:t>
      </w:r>
      <w:r w:rsidR="007B3944" w:rsidRPr="00B31655">
        <w:rPr>
          <w:rFonts w:eastAsia="微軟正黑體"/>
          <w:lang w:eastAsia="zh-TW"/>
        </w:rPr>
        <w:t xml:space="preserve"> ISLG</w:t>
      </w:r>
      <w:r w:rsidRPr="00B31655">
        <w:rPr>
          <w:rFonts w:eastAsia="微軟正黑體" w:hint="eastAsia"/>
          <w:lang w:eastAsia="zh-TW"/>
        </w:rPr>
        <w:t xml:space="preserve"> </w:t>
      </w:r>
      <w:r w:rsidRPr="00B31655">
        <w:rPr>
          <w:rFonts w:eastAsia="微軟正黑體" w:hint="eastAsia"/>
          <w:lang w:eastAsia="zh-TW"/>
        </w:rPr>
        <w:t>的信任持續不減</w:t>
      </w:r>
    </w:p>
    <w:p w:rsidR="00D45D30" w:rsidRPr="00B31655" w:rsidRDefault="00D45D30">
      <w:pPr>
        <w:jc w:val="center"/>
        <w:rPr>
          <w:rFonts w:eastAsia="微軟正黑體"/>
          <w:lang w:eastAsia="zh-TW"/>
        </w:rPr>
      </w:pPr>
    </w:p>
    <w:tbl>
      <w:tblPr>
        <w:tblStyle w:val="a3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B31655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7B3944">
            <w:pPr>
              <w:widowControl w:val="0"/>
              <w:spacing w:line="240" w:lineRule="auto"/>
              <w:jc w:val="center"/>
              <w:rPr>
                <w:rFonts w:eastAsia="微軟正黑體"/>
                <w:highlight w:val="yellow"/>
              </w:rPr>
            </w:pPr>
            <w:r w:rsidRPr="00B31655">
              <w:rPr>
                <w:rFonts w:eastAsia="微軟正黑體"/>
                <w:highlight w:val="yellow"/>
              </w:rPr>
              <w:lastRenderedPageBreak/>
              <w:t>Social proof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7B3944">
            <w:pPr>
              <w:widowControl w:val="0"/>
              <w:spacing w:line="240" w:lineRule="auto"/>
              <w:jc w:val="center"/>
              <w:rPr>
                <w:rFonts w:eastAsia="微軟正黑體"/>
                <w:highlight w:val="yellow"/>
              </w:rPr>
            </w:pPr>
            <w:r w:rsidRPr="00B31655">
              <w:rPr>
                <w:rFonts w:eastAsia="微軟正黑體"/>
                <w:highlight w:val="yellow"/>
              </w:rPr>
              <w:t>Social proof 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B31655" w:rsidRDefault="007B3944">
            <w:pPr>
              <w:widowControl w:val="0"/>
              <w:spacing w:line="240" w:lineRule="auto"/>
              <w:jc w:val="center"/>
              <w:rPr>
                <w:rFonts w:eastAsia="微軟正黑體"/>
              </w:rPr>
            </w:pPr>
            <w:r w:rsidRPr="00B31655">
              <w:rPr>
                <w:rFonts w:eastAsia="微軟正黑體"/>
                <w:highlight w:val="yellow"/>
              </w:rPr>
              <w:t>Social proof 3</w:t>
            </w:r>
          </w:p>
        </w:tc>
      </w:tr>
    </w:tbl>
    <w:p w:rsidR="00D45D30" w:rsidRPr="00B31655" w:rsidRDefault="00B31655">
      <w:pPr>
        <w:jc w:val="center"/>
        <w:rPr>
          <w:rFonts w:eastAsia="微軟正黑體"/>
          <w:highlight w:val="white"/>
          <w:lang w:eastAsia="zh-TW"/>
        </w:rPr>
      </w:pPr>
      <w:r w:rsidRPr="00B31655">
        <w:rPr>
          <w:rFonts w:eastAsia="微軟正黑體" w:hint="eastAsia"/>
          <w:sz w:val="28"/>
          <w:szCs w:val="28"/>
          <w:u w:val="single"/>
          <w:lang w:eastAsia="zh-TW"/>
        </w:rPr>
        <w:t>有疑問嗎？請聯絡我們的團隊</w:t>
      </w:r>
      <w:r w:rsidR="007B3944" w:rsidRPr="00B31655">
        <w:rPr>
          <w:rFonts w:eastAsia="微軟正黑體"/>
          <w:sz w:val="28"/>
          <w:szCs w:val="28"/>
          <w:u w:val="single"/>
          <w:lang w:eastAsia="zh-TW"/>
        </w:rPr>
        <w:t xml:space="preserve"> </w:t>
      </w:r>
    </w:p>
    <w:sectPr w:rsidR="00D45D30" w:rsidRPr="00B3165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55" w:rsidRDefault="00B31655" w:rsidP="00B31655">
      <w:pPr>
        <w:spacing w:line="240" w:lineRule="auto"/>
      </w:pPr>
      <w:r>
        <w:separator/>
      </w:r>
    </w:p>
  </w:endnote>
  <w:endnote w:type="continuationSeparator" w:id="0">
    <w:p w:rsidR="00B31655" w:rsidRDefault="00B31655" w:rsidP="00B31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55" w:rsidRDefault="00B31655" w:rsidP="00B31655">
      <w:pPr>
        <w:spacing w:line="240" w:lineRule="auto"/>
      </w:pPr>
      <w:r>
        <w:separator/>
      </w:r>
    </w:p>
  </w:footnote>
  <w:footnote w:type="continuationSeparator" w:id="0">
    <w:p w:rsidR="00B31655" w:rsidRDefault="00B31655" w:rsidP="00B31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0"/>
    <w:rsid w:val="00294AA1"/>
    <w:rsid w:val="007B3944"/>
    <w:rsid w:val="00A16A47"/>
    <w:rsid w:val="00B31655"/>
    <w:rsid w:val="00D45D30"/>
    <w:rsid w:val="00EB3B89"/>
    <w:rsid w:val="00E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65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655"/>
  </w:style>
  <w:style w:type="paragraph" w:styleId="Footer">
    <w:name w:val="footer"/>
    <w:basedOn w:val="Normal"/>
    <w:link w:val="FooterChar"/>
    <w:uiPriority w:val="99"/>
    <w:unhideWhenUsed/>
    <w:rsid w:val="00B3165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65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655"/>
  </w:style>
  <w:style w:type="paragraph" w:styleId="Footer">
    <w:name w:val="footer"/>
    <w:basedOn w:val="Normal"/>
    <w:link w:val="FooterChar"/>
    <w:uiPriority w:val="99"/>
    <w:unhideWhenUsed/>
    <w:rsid w:val="00B3165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Maguire</dc:creator>
  <cp:lastModifiedBy>Translator</cp:lastModifiedBy>
  <cp:revision>6</cp:revision>
  <dcterms:created xsi:type="dcterms:W3CDTF">2017-12-22T11:56:00Z</dcterms:created>
  <dcterms:modified xsi:type="dcterms:W3CDTF">2017-12-22T12:27:00Z</dcterms:modified>
</cp:coreProperties>
</file>