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30" w:rsidRDefault="00D45D30"/>
    <w:tbl>
      <w:tblPr>
        <w:tblStyle w:val="a"/>
        <w:tblW w:w="17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55"/>
      </w:tblGrid>
      <w:tr w:rsidR="00D45D30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7B3944">
            <w:pPr>
              <w:widowControl w:val="0"/>
              <w:spacing w:line="240" w:lineRule="auto"/>
            </w:pPr>
            <w:r>
              <w:rPr>
                <w:highlight w:val="yellow"/>
                <w:lang/>
              </w:rPr>
              <w:t>ISLG  Logo</w:t>
            </w:r>
          </w:p>
        </w:tc>
      </w:tr>
    </w:tbl>
    <w:p w:rsidR="00D45D30" w:rsidRDefault="007B3944">
      <w:pPr>
        <w:pStyle w:val="Ttulo"/>
        <w:jc w:val="center"/>
      </w:pPr>
      <w:bookmarkStart w:id="0" w:name="_dz7kom5oxalw" w:colFirst="0" w:colLast="0"/>
      <w:bookmarkEnd w:id="0"/>
      <w:r>
        <w:rPr>
          <w:lang/>
        </w:rPr>
        <w:t xml:space="preserve">Reinventamos </w:t>
      </w:r>
      <w:r w:rsidR="005E7C31">
        <w:rPr>
          <w:lang/>
        </w:rPr>
        <w:t>la labor de investigación</w:t>
      </w:r>
      <w:r>
        <w:rPr>
          <w:lang/>
        </w:rPr>
        <w:t xml:space="preserve"> de la legislación sobre tratados de inversión poni</w:t>
      </w:r>
      <w:r w:rsidR="005E7C31">
        <w:rPr>
          <w:lang/>
        </w:rPr>
        <w:t>e</w:t>
      </w:r>
      <w:r>
        <w:rPr>
          <w:lang/>
        </w:rPr>
        <w:t>ndo toda</w:t>
      </w:r>
      <w:r w:rsidR="005E7C31">
        <w:rPr>
          <w:lang/>
        </w:rPr>
        <w:t xml:space="preserve"> la legislación</w:t>
      </w:r>
      <w:r>
        <w:rPr>
          <w:lang/>
        </w:rPr>
        <w:t xml:space="preserve"> a su alcance</w:t>
      </w:r>
    </w:p>
    <w:p w:rsidR="00D45D30" w:rsidRDefault="007B3944">
      <w:pPr>
        <w:pStyle w:val="Subttulo"/>
        <w:jc w:val="center"/>
      </w:pPr>
      <w:bookmarkStart w:id="1" w:name="_m0odd17ehtz4" w:colFirst="0" w:colLast="0"/>
      <w:bookmarkEnd w:id="1"/>
      <w:r>
        <w:rPr>
          <w:lang/>
        </w:rPr>
        <w:t>Analice fácilmente nuestra ingente colección de material legal sobre tratados de inversión.</w:t>
      </w:r>
    </w:p>
    <w:tbl>
      <w:tblPr>
        <w:tblStyle w:val="a0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D45D3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7B3944">
            <w:pPr>
              <w:pStyle w:val="Ttulo2"/>
              <w:jc w:val="center"/>
            </w:pPr>
            <w:bookmarkStart w:id="2" w:name="_cwfppxd6dfaw" w:colFirst="0" w:colLast="0"/>
            <w:bookmarkEnd w:id="2"/>
            <w:r>
              <w:rPr>
                <w:highlight w:val="yellow"/>
                <w:lang/>
              </w:rPr>
              <w:t>Hero image/video</w:t>
            </w:r>
          </w:p>
        </w:tc>
      </w:tr>
    </w:tbl>
    <w:p w:rsidR="00D45D30" w:rsidRDefault="00D45D30"/>
    <w:tbl>
      <w:tblPr>
        <w:tblStyle w:val="a1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20"/>
        <w:gridCol w:w="3120"/>
        <w:gridCol w:w="3120"/>
      </w:tblGrid>
      <w:tr w:rsidR="00D45D30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7B3944" w:rsidP="005E7C31">
            <w:pPr>
              <w:jc w:val="center"/>
            </w:pPr>
            <w:r>
              <w:rPr>
                <w:highlight w:val="white"/>
                <w:lang/>
              </w:rPr>
              <w:t>Localice rápidamente la información relevante gracias a un paquete de herramientas</w:t>
            </w:r>
            <w:r w:rsidR="005E7C31">
              <w:rPr>
                <w:highlight w:val="white"/>
                <w:lang/>
              </w:rPr>
              <w:t xml:space="preserve"> avanzadas</w:t>
            </w:r>
            <w:r>
              <w:rPr>
                <w:highlight w:val="white"/>
                <w:lang/>
              </w:rPr>
              <w:t xml:space="preserve"> de investigación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7B3944">
            <w:pPr>
              <w:jc w:val="center"/>
            </w:pPr>
            <w:r>
              <w:rPr>
                <w:highlight w:val="white"/>
                <w:lang/>
              </w:rPr>
              <w:t>Relacione los materiales relevantes con decisiones judiciales anteriores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7B3944">
            <w:pPr>
              <w:jc w:val="center"/>
            </w:pPr>
            <w:r>
              <w:rPr>
                <w:highlight w:val="white"/>
                <w:lang/>
              </w:rPr>
              <w:t>Revise amplios análisis del contenido llevados a cabo por especialistas</w:t>
            </w:r>
          </w:p>
        </w:tc>
      </w:tr>
    </w:tbl>
    <w:p w:rsidR="00D45D30" w:rsidRDefault="00D45D30"/>
    <w:p w:rsidR="00D45D30" w:rsidRDefault="007B394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/>
        </w:rPr>
        <w:t>Para comenzar, cree una cuenta</w:t>
      </w:r>
    </w:p>
    <w:p w:rsidR="00D45D30" w:rsidRDefault="00D45D30">
      <w:pPr>
        <w:jc w:val="center"/>
        <w:rPr>
          <w:sz w:val="28"/>
          <w:szCs w:val="28"/>
          <w:u w:val="single"/>
        </w:rPr>
      </w:pPr>
    </w:p>
    <w:p w:rsidR="00D45D30" w:rsidRDefault="00ED59F5">
      <w:pPr>
        <w:rPr>
          <w:sz w:val="28"/>
          <w:szCs w:val="28"/>
          <w:u w:val="single"/>
        </w:rPr>
      </w:pPr>
      <w:r w:rsidRPr="00ED59F5">
        <w:rPr>
          <w:lang/>
        </w:rPr>
        <w:pict>
          <v:rect id="_x0000_i1025" style="width:0;height:1.5pt" o:hralign="center" o:hrstd="t" o:hr="t" fillcolor="#a0a0a0" stroked="f"/>
        </w:pict>
      </w:r>
    </w:p>
    <w:p w:rsidR="00D45D30" w:rsidRDefault="007B3944">
      <w:pPr>
        <w:jc w:val="center"/>
      </w:pPr>
      <w:r>
        <w:rPr>
          <w:lang/>
        </w:rPr>
        <w:br/>
        <w:t>Nuestra consolidada colección de materiales en línea le permite acceder rápidamente a la legislación sobre tratados de inversión que necesite.</w:t>
      </w:r>
      <w:r>
        <w:rPr>
          <w:lang/>
        </w:rPr>
        <w:br/>
      </w: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20"/>
        <w:gridCol w:w="3120"/>
        <w:gridCol w:w="3120"/>
      </w:tblGrid>
      <w:tr w:rsidR="00D45D30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7B3944">
            <w:pPr>
              <w:jc w:val="center"/>
              <w:rPr>
                <w:b/>
              </w:rPr>
            </w:pPr>
            <w:r>
              <w:rPr>
                <w:b/>
                <w:bCs/>
                <w:highlight w:val="white"/>
                <w:lang/>
              </w:rPr>
              <w:t>Navegador por temas</w:t>
            </w:r>
          </w:p>
          <w:p w:rsidR="00D45D30" w:rsidRDefault="007B3944">
            <w:pPr>
              <w:jc w:val="center"/>
            </w:pPr>
            <w:r>
              <w:rPr>
                <w:lang/>
              </w:rPr>
              <w:t>Identifique los casos pertinentes sobre asuntos concretos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7B3944">
            <w:pPr>
              <w:jc w:val="center"/>
              <w:rPr>
                <w:b/>
              </w:rPr>
            </w:pPr>
            <w:r>
              <w:rPr>
                <w:b/>
                <w:bCs/>
                <w:highlight w:val="white"/>
                <w:lang/>
              </w:rPr>
              <w:t>Citador de actos legislativos</w:t>
            </w:r>
          </w:p>
          <w:p w:rsidR="00D45D30" w:rsidRDefault="007B3944">
            <w:pPr>
              <w:jc w:val="center"/>
            </w:pPr>
            <w:r>
              <w:rPr>
                <w:lang/>
              </w:rPr>
              <w:t>Consulte cómo se han interpretado los actos legislativos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7B3944">
            <w:pPr>
              <w:jc w:val="center"/>
              <w:rPr>
                <w:b/>
              </w:rPr>
            </w:pPr>
            <w:r>
              <w:rPr>
                <w:b/>
                <w:bCs/>
                <w:highlight w:val="white"/>
                <w:lang/>
              </w:rPr>
              <w:t>Citador de jurisprudencia</w:t>
            </w:r>
          </w:p>
          <w:p w:rsidR="00D45D30" w:rsidRDefault="007B3944">
            <w:pPr>
              <w:jc w:val="center"/>
            </w:pPr>
            <w:r>
              <w:rPr>
                <w:lang/>
              </w:rPr>
              <w:t>Sepa cómo se ha aplicado la jurisprudencia</w:t>
            </w:r>
          </w:p>
        </w:tc>
      </w:tr>
      <w:tr w:rsidR="00D45D30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7B3944">
            <w:pPr>
              <w:jc w:val="center"/>
              <w:rPr>
                <w:b/>
              </w:rPr>
            </w:pPr>
            <w:r>
              <w:rPr>
                <w:b/>
                <w:bCs/>
                <w:highlight w:val="white"/>
                <w:lang/>
              </w:rPr>
              <w:t>Citador de publicaciones</w:t>
            </w:r>
          </w:p>
          <w:p w:rsidR="00D45D30" w:rsidRDefault="007B3944">
            <w:pPr>
              <w:jc w:val="center"/>
            </w:pPr>
            <w:r>
              <w:rPr>
                <w:lang/>
              </w:rPr>
              <w:t xml:space="preserve">Localice rápidamente fuentes </w:t>
            </w:r>
            <w:r>
              <w:rPr>
                <w:lang/>
              </w:rPr>
              <w:lastRenderedPageBreak/>
              <w:t>secundarias fiables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7B3944">
            <w:pPr>
              <w:jc w:val="center"/>
              <w:rPr>
                <w:b/>
              </w:rPr>
            </w:pPr>
            <w:r>
              <w:rPr>
                <w:b/>
                <w:bCs/>
                <w:highlight w:val="white"/>
                <w:lang/>
              </w:rPr>
              <w:lastRenderedPageBreak/>
              <w:t>Terminología y fraseología</w:t>
            </w:r>
          </w:p>
          <w:p w:rsidR="00D45D30" w:rsidRDefault="005E7C31" w:rsidP="005E7C31">
            <w:pPr>
              <w:jc w:val="center"/>
            </w:pPr>
            <w:r>
              <w:rPr>
                <w:lang/>
              </w:rPr>
              <w:t>A</w:t>
            </w:r>
            <w:r w:rsidR="007B3944">
              <w:rPr>
                <w:lang/>
              </w:rPr>
              <w:t>cce</w:t>
            </w:r>
            <w:r>
              <w:rPr>
                <w:lang/>
              </w:rPr>
              <w:t>da fácilmente</w:t>
            </w:r>
            <w:r w:rsidR="007B3944">
              <w:rPr>
                <w:lang/>
              </w:rPr>
              <w:t xml:space="preserve"> a </w:t>
            </w:r>
            <w:r w:rsidR="007B3944">
              <w:rPr>
                <w:lang/>
              </w:rPr>
              <w:lastRenderedPageBreak/>
              <w:t>definiciones de términos y frases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7B3944">
            <w:pPr>
              <w:jc w:val="center"/>
              <w:rPr>
                <w:b/>
              </w:rPr>
            </w:pPr>
            <w:r>
              <w:rPr>
                <w:b/>
                <w:bCs/>
                <w:highlight w:val="white"/>
                <w:lang/>
              </w:rPr>
              <w:lastRenderedPageBreak/>
              <w:t>Completa función de búsqueda de textos</w:t>
            </w:r>
          </w:p>
          <w:p w:rsidR="00D45D30" w:rsidRDefault="007B3944">
            <w:pPr>
              <w:jc w:val="center"/>
            </w:pPr>
            <w:r>
              <w:rPr>
                <w:lang/>
              </w:rPr>
              <w:lastRenderedPageBreak/>
              <w:t>Utilice los filtros de búsqueda avanzada de textos para optimizar los resultados</w:t>
            </w:r>
          </w:p>
        </w:tc>
      </w:tr>
    </w:tbl>
    <w:p w:rsidR="00D45D30" w:rsidRDefault="00D45D30">
      <w:pPr>
        <w:jc w:val="center"/>
      </w:pPr>
    </w:p>
    <w:p w:rsidR="00D45D30" w:rsidRDefault="007B3944">
      <w:pPr>
        <w:jc w:val="center"/>
      </w:pPr>
      <w:r>
        <w:rPr>
          <w:lang/>
        </w:rPr>
        <w:t>Nuestros clientes siguen confiando en ISLG</w:t>
      </w:r>
    </w:p>
    <w:p w:rsidR="00D45D30" w:rsidRDefault="00D45D30">
      <w:pPr>
        <w:jc w:val="center"/>
      </w:pPr>
    </w:p>
    <w:tbl>
      <w:tblPr>
        <w:tblStyle w:val="a3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20"/>
        <w:gridCol w:w="3120"/>
        <w:gridCol w:w="3120"/>
      </w:tblGrid>
      <w:tr w:rsidR="00D45D30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7B3944" w:rsidRDefault="007B3944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  <w:lang/>
              </w:rPr>
              <w:t>Social proof 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7B3944" w:rsidRDefault="007B3944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  <w:lang/>
              </w:rPr>
              <w:t>Social proof 2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7B3944">
            <w:pPr>
              <w:widowControl w:val="0"/>
              <w:spacing w:line="240" w:lineRule="auto"/>
              <w:jc w:val="center"/>
            </w:pPr>
            <w:r>
              <w:rPr>
                <w:highlight w:val="yellow"/>
                <w:lang/>
              </w:rPr>
              <w:t>Social proof 3</w:t>
            </w:r>
          </w:p>
        </w:tc>
      </w:tr>
    </w:tbl>
    <w:p w:rsidR="00D45D30" w:rsidRDefault="007B3944">
      <w:pPr>
        <w:jc w:val="center"/>
        <w:rPr>
          <w:highlight w:val="white"/>
        </w:rPr>
      </w:pPr>
      <w:r>
        <w:rPr>
          <w:sz w:val="28"/>
          <w:szCs w:val="28"/>
          <w:u w:val="single"/>
          <w:lang/>
        </w:rPr>
        <w:t xml:space="preserve">¿Tiene alguna duda? Póngase en contacto con nuestro equipo </w:t>
      </w:r>
    </w:p>
    <w:sectPr w:rsidR="00D45D30" w:rsidSect="00415DB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D45D30"/>
    <w:rsid w:val="003F2A69"/>
    <w:rsid w:val="00415DBA"/>
    <w:rsid w:val="00486D03"/>
    <w:rsid w:val="005E7C31"/>
    <w:rsid w:val="007B3944"/>
    <w:rsid w:val="00D45D30"/>
    <w:rsid w:val="00ED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s-E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5DBA"/>
  </w:style>
  <w:style w:type="paragraph" w:styleId="Ttulo1">
    <w:name w:val="heading 1"/>
    <w:basedOn w:val="Normal"/>
    <w:next w:val="Normal"/>
    <w:rsid w:val="00415D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415D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415D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415D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415DB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415D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415DB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415DB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rsid w:val="00415DB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rsid w:val="00415DB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rsid w:val="00415DB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rsid w:val="00415DB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rsid w:val="00415DB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5D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5DBA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415DBA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39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Maguire</dc:creator>
  <cp:lastModifiedBy>BCC</cp:lastModifiedBy>
  <cp:revision>4</cp:revision>
  <dcterms:created xsi:type="dcterms:W3CDTF">2017-12-22T09:19:00Z</dcterms:created>
  <dcterms:modified xsi:type="dcterms:W3CDTF">2017-12-22T11:20:00Z</dcterms:modified>
</cp:coreProperties>
</file>