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B37" w:rsidRPr="00570777" w:rsidRDefault="008D3B37" w:rsidP="008D3B37">
      <w:pPr>
        <w:pStyle w:val="Heading1"/>
        <w:ind w:left="540"/>
        <w:rPr>
          <w:lang w:val="en-CA"/>
        </w:rPr>
      </w:pPr>
      <w:bookmarkStart w:id="0" w:name="_Toc402193277"/>
      <w:r w:rsidRPr="00570777">
        <w:rPr>
          <w:lang w:val="en-CA"/>
        </w:rPr>
        <w:t>Introduction</w:t>
      </w:r>
      <w:bookmarkEnd w:id="0"/>
    </w:p>
    <w:p w:rsidR="008D3B37" w:rsidRDefault="008D3B37" w:rsidP="008D3B37">
      <w:pPr>
        <w:rPr>
          <w:lang w:val="en-CA"/>
        </w:rPr>
      </w:pPr>
      <w:r w:rsidRPr="00570777">
        <w:rPr>
          <w:lang w:val="en-CA"/>
        </w:rPr>
        <w:t xml:space="preserve">Law firms face a significant problem: clients want their lawyers to perform accurate, comprehensive and efficient legal research as quickly as possible and at a reasonable cost. </w:t>
      </w:r>
      <w:proofErr w:type="spellStart"/>
      <w:r w:rsidRPr="00570777">
        <w:rPr>
          <w:lang w:val="en-CA"/>
        </w:rPr>
        <w:t>Tologix</w:t>
      </w:r>
      <w:proofErr w:type="spellEnd"/>
      <w:r w:rsidRPr="00570777">
        <w:rPr>
          <w:lang w:val="en-CA"/>
        </w:rPr>
        <w:t xml:space="preserve"> </w:t>
      </w:r>
      <w:r>
        <w:rPr>
          <w:lang w:val="en-CA"/>
        </w:rPr>
        <w:t>Expert Systems (</w:t>
      </w:r>
      <w:proofErr w:type="spellStart"/>
      <w:r>
        <w:rPr>
          <w:lang w:val="en-CA"/>
        </w:rPr>
        <w:t>Tologix</w:t>
      </w:r>
      <w:proofErr w:type="spellEnd"/>
      <w:r>
        <w:rPr>
          <w:lang w:val="en-CA"/>
        </w:rPr>
        <w:t>)</w:t>
      </w:r>
      <w:r w:rsidRPr="00570777">
        <w:rPr>
          <w:lang w:val="en-CA"/>
        </w:rPr>
        <w:t xml:space="preserve"> ha</w:t>
      </w:r>
      <w:r>
        <w:rPr>
          <w:lang w:val="en-CA"/>
        </w:rPr>
        <w:t>s</w:t>
      </w:r>
      <w:r w:rsidRPr="00570777">
        <w:rPr>
          <w:lang w:val="en-CA"/>
        </w:rPr>
        <w:t xml:space="preserve"> developed a solution to this problem. Research that previously took days or weeks can now be performed in minutes or hours. This enables their subscribers to better compete</w:t>
      </w:r>
      <w:r>
        <w:rPr>
          <w:lang w:val="en-CA"/>
        </w:rPr>
        <w:t>,</w:t>
      </w:r>
      <w:r w:rsidRPr="00570777">
        <w:rPr>
          <w:lang w:val="en-CA"/>
        </w:rPr>
        <w:t xml:space="preserve"> and has resulted in a high degree of customer loyalty. </w:t>
      </w:r>
    </w:p>
    <w:p w:rsidR="008D3B37" w:rsidRDefault="008D3B37" w:rsidP="008D3B37">
      <w:pPr>
        <w:rPr>
          <w:lang w:val="en-CA"/>
        </w:rPr>
      </w:pPr>
      <w:proofErr w:type="spellStart"/>
      <w:r w:rsidRPr="00570777">
        <w:rPr>
          <w:lang w:val="en-CA"/>
        </w:rPr>
        <w:t>Tologix’s</w:t>
      </w:r>
      <w:proofErr w:type="spellEnd"/>
      <w:r w:rsidRPr="00570777">
        <w:rPr>
          <w:lang w:val="en-CA"/>
        </w:rPr>
        <w:t xml:space="preserve"> platform has been used to build two databases: </w:t>
      </w:r>
      <w:r>
        <w:rPr>
          <w:lang w:val="en-CA"/>
        </w:rPr>
        <w:t xml:space="preserve">Investor-State </w:t>
      </w:r>
      <w:proofErr w:type="spellStart"/>
      <w:r>
        <w:rPr>
          <w:lang w:val="en-CA"/>
        </w:rPr>
        <w:t>LawGuide</w:t>
      </w:r>
      <w:proofErr w:type="spellEnd"/>
      <w:r>
        <w:rPr>
          <w:lang w:val="en-CA"/>
        </w:rPr>
        <w:t xml:space="preserve"> (</w:t>
      </w:r>
      <w:r w:rsidRPr="00570777">
        <w:rPr>
          <w:lang w:val="en-CA"/>
        </w:rPr>
        <w:t>ISLG</w:t>
      </w:r>
      <w:r>
        <w:rPr>
          <w:lang w:val="en-CA"/>
        </w:rPr>
        <w:t>)</w:t>
      </w:r>
      <w:r w:rsidRPr="00570777">
        <w:rPr>
          <w:lang w:val="en-CA"/>
        </w:rPr>
        <w:t xml:space="preserve"> and </w:t>
      </w:r>
      <w:proofErr w:type="spellStart"/>
      <w:r w:rsidRPr="00570777">
        <w:rPr>
          <w:lang w:val="en-CA"/>
        </w:rPr>
        <w:t>TradeLawGuide</w:t>
      </w:r>
      <w:proofErr w:type="spellEnd"/>
      <w:r w:rsidRPr="00570777">
        <w:rPr>
          <w:lang w:val="en-CA"/>
        </w:rPr>
        <w:t xml:space="preserve"> (TLG).</w:t>
      </w:r>
      <w:r>
        <w:rPr>
          <w:lang w:val="en-CA"/>
        </w:rPr>
        <w:t xml:space="preserve"> B</w:t>
      </w:r>
      <w:r w:rsidRPr="00570777">
        <w:rPr>
          <w:lang w:val="en-CA"/>
        </w:rPr>
        <w:t xml:space="preserve">oth prove that the </w:t>
      </w:r>
      <w:proofErr w:type="spellStart"/>
      <w:r w:rsidRPr="00570777">
        <w:rPr>
          <w:lang w:val="en-CA"/>
        </w:rPr>
        <w:t>Tologix</w:t>
      </w:r>
      <w:proofErr w:type="spellEnd"/>
      <w:r w:rsidRPr="00570777">
        <w:rPr>
          <w:lang w:val="en-CA"/>
        </w:rPr>
        <w:t xml:space="preserve"> platform presents users with an attractive and easily mastered interface that is distinguishable from competing databases. More importantly, the platform: (</w:t>
      </w:r>
      <w:proofErr w:type="spellStart"/>
      <w:r w:rsidRPr="00570777">
        <w:rPr>
          <w:lang w:val="en-CA"/>
        </w:rPr>
        <w:t>i</w:t>
      </w:r>
      <w:proofErr w:type="spellEnd"/>
      <w:r w:rsidRPr="00570777">
        <w:rPr>
          <w:lang w:val="en-CA"/>
        </w:rPr>
        <w:t xml:space="preserve">) significantly reduces the time that it takes to research legal problems; (ii) provides more comprehensive research results; and (iii) gives users a set of complementary tools to check their research.  </w:t>
      </w:r>
    </w:p>
    <w:p w:rsidR="008D3B37" w:rsidRPr="00570777" w:rsidRDefault="008D3B37" w:rsidP="008D3B37">
      <w:pPr>
        <w:rPr>
          <w:lang w:val="en-CA"/>
        </w:rPr>
      </w:pPr>
      <w:r w:rsidRPr="00570777">
        <w:rPr>
          <w:lang w:val="en-CA"/>
        </w:rPr>
        <w:t>Despite their having limited sales and marketing experience and support, both databases have captured substantial market share in their respective areas.</w:t>
      </w:r>
    </w:p>
    <w:p w:rsidR="008D3B37" w:rsidRPr="00570777" w:rsidRDefault="008D3B37" w:rsidP="008D3B37">
      <w:pPr>
        <w:pStyle w:val="Heading1"/>
        <w:ind w:left="540"/>
        <w:rPr>
          <w:lang w:val="en-CA"/>
        </w:rPr>
      </w:pPr>
      <w:bookmarkStart w:id="1" w:name="_Toc402193278"/>
      <w:r w:rsidRPr="00570777">
        <w:rPr>
          <w:lang w:val="en-CA"/>
        </w:rPr>
        <w:t xml:space="preserve">The Value of the </w:t>
      </w:r>
      <w:proofErr w:type="spellStart"/>
      <w:r w:rsidRPr="00570777">
        <w:rPr>
          <w:lang w:val="en-CA"/>
        </w:rPr>
        <w:t>Tologix</w:t>
      </w:r>
      <w:proofErr w:type="spellEnd"/>
      <w:r w:rsidRPr="00570777">
        <w:rPr>
          <w:lang w:val="en-CA"/>
        </w:rPr>
        <w:t xml:space="preserve"> Database Design and Approach to Expert Content</w:t>
      </w:r>
      <w:bookmarkEnd w:id="1"/>
    </w:p>
    <w:p w:rsidR="008D3B37" w:rsidRPr="00570777" w:rsidRDefault="008D3B37" w:rsidP="008D3B37">
      <w:pPr>
        <w:pStyle w:val="Heading2"/>
        <w:rPr>
          <w:lang w:val="en-CA"/>
        </w:rPr>
      </w:pPr>
      <w:bookmarkStart w:id="2" w:name="_Toc402193279"/>
      <w:r w:rsidRPr="00570777">
        <w:rPr>
          <w:lang w:val="en-CA"/>
        </w:rPr>
        <w:t>Empowering Subject-Matter Experts</w:t>
      </w:r>
      <w:bookmarkEnd w:id="2"/>
    </w:p>
    <w:p w:rsidR="008D3B37" w:rsidRDefault="008D3B37" w:rsidP="008D3B37">
      <w:pPr>
        <w:rPr>
          <w:lang w:val="en-CA"/>
        </w:rPr>
      </w:pPr>
      <w:proofErr w:type="spellStart"/>
      <w:r w:rsidRPr="00570777">
        <w:rPr>
          <w:lang w:val="en-CA"/>
        </w:rPr>
        <w:t>Tologix’s</w:t>
      </w:r>
      <w:proofErr w:type="spellEnd"/>
      <w:r w:rsidRPr="00570777">
        <w:rPr>
          <w:lang w:val="en-CA"/>
        </w:rPr>
        <w:t xml:space="preserve"> database</w:t>
      </w:r>
      <w:r>
        <w:rPr>
          <w:lang w:val="en-CA"/>
        </w:rPr>
        <w:t>s</w:t>
      </w:r>
      <w:r w:rsidRPr="00570777">
        <w:rPr>
          <w:lang w:val="en-CA"/>
        </w:rPr>
        <w:t xml:space="preserve"> create an interface between subject-matter experts and users who need easily accessible expert information and are willing to pay for it. The design takes disaggregated data and integrates it with value-added information according to a design and taxonomy developed by the subject-matter expert. The inter-relationships between concepts, case law and other materials (such as arbitration rules and treaties) are mapped out in the database. This means that users can obtain comprehensive and accurate answers to their questions very quickly. Although the databases take time to build, the result is a very powerful research tool. The </w:t>
      </w:r>
      <w:proofErr w:type="spellStart"/>
      <w:r w:rsidRPr="00570777">
        <w:rPr>
          <w:lang w:val="en-CA"/>
        </w:rPr>
        <w:t>Tologix</w:t>
      </w:r>
      <w:proofErr w:type="spellEnd"/>
      <w:r w:rsidRPr="00570777">
        <w:rPr>
          <w:lang w:val="en-CA"/>
        </w:rPr>
        <w:t xml:space="preserve"> platform need not be restricted to law. It can be applied to all value-added subject areas including science, medicine and business. The experts who provide the overall direction as to content organization can be individuals like Greg </w:t>
      </w:r>
      <w:proofErr w:type="spellStart"/>
      <w:r w:rsidRPr="00570777">
        <w:rPr>
          <w:lang w:val="en-CA"/>
        </w:rPr>
        <w:t>Tereposky</w:t>
      </w:r>
      <w:proofErr w:type="spellEnd"/>
      <w:r w:rsidRPr="00570777">
        <w:rPr>
          <w:lang w:val="en-CA"/>
        </w:rPr>
        <w:t xml:space="preserve"> (TLG)</w:t>
      </w:r>
      <w:r w:rsidRPr="00570777">
        <w:rPr>
          <w:rStyle w:val="FootnoteReference"/>
          <w:lang w:val="en-CA"/>
        </w:rPr>
        <w:footnoteReference w:id="1"/>
      </w:r>
      <w:r w:rsidRPr="00570777">
        <w:rPr>
          <w:lang w:val="en-CA"/>
        </w:rPr>
        <w:t xml:space="preserve"> or Christopher Thomas QC (ISLG)</w:t>
      </w:r>
      <w:r w:rsidRPr="00570777">
        <w:rPr>
          <w:rStyle w:val="FootnoteReference"/>
          <w:lang w:val="en-CA"/>
        </w:rPr>
        <w:footnoteReference w:id="2"/>
      </w:r>
      <w:r w:rsidRPr="00570777">
        <w:rPr>
          <w:lang w:val="en-CA"/>
        </w:rPr>
        <w:t xml:space="preserve">. They can be specialized publishers or information aggregators. They can be professional service entities such as law, accounting and engineering firms. </w:t>
      </w:r>
    </w:p>
    <w:p w:rsidR="008D3B37" w:rsidRPr="00570777" w:rsidRDefault="008D3B37" w:rsidP="008D3B37">
      <w:pPr>
        <w:rPr>
          <w:lang w:val="en-CA"/>
        </w:rPr>
      </w:pPr>
      <w:r w:rsidRPr="00570777">
        <w:rPr>
          <w:lang w:val="en-CA"/>
        </w:rPr>
        <w:t>Although the internet has increasingly commoditized information, there are nevertheless excellent opportunities for</w:t>
      </w:r>
      <w:r>
        <w:rPr>
          <w:lang w:val="en-CA"/>
        </w:rPr>
        <w:t xml:space="preserve"> products that provide</w:t>
      </w:r>
      <w:r w:rsidRPr="00570777">
        <w:rPr>
          <w:lang w:val="en-CA"/>
        </w:rPr>
        <w:t xml:space="preserve"> well-organized, detailed and specific information that is accessible through easily understandable tools. TLG and ISLG serve niche areas of international </w:t>
      </w:r>
      <w:r w:rsidRPr="00570777">
        <w:rPr>
          <w:lang w:val="en-CA"/>
        </w:rPr>
        <w:lastRenderedPageBreak/>
        <w:t xml:space="preserve">law practice, but their success in gaining devoted clients demonstrates that the platform and their know-how can be harnessed for larger, higher value areas. </w:t>
      </w:r>
    </w:p>
    <w:p w:rsidR="008D3B37" w:rsidRPr="00570777" w:rsidRDefault="008D3B37" w:rsidP="008D3B37">
      <w:pPr>
        <w:rPr>
          <w:lang w:val="en-CA"/>
        </w:rPr>
      </w:pPr>
      <w:proofErr w:type="spellStart"/>
      <w:r w:rsidRPr="00570777">
        <w:rPr>
          <w:lang w:val="en-CA"/>
        </w:rPr>
        <w:t>Tologix</w:t>
      </w:r>
      <w:proofErr w:type="spellEnd"/>
      <w:r w:rsidRPr="00570777">
        <w:rPr>
          <w:lang w:val="en-CA"/>
        </w:rPr>
        <w:t xml:space="preserve"> has refined its approach over the course of building TLG and ISLG, and the ISLG team likewise refined their data collection and management techniques.</w:t>
      </w:r>
      <w:r w:rsidRPr="00570777">
        <w:rPr>
          <w:rStyle w:val="FootnoteReference"/>
          <w:lang w:val="en-CA"/>
        </w:rPr>
        <w:footnoteReference w:id="3"/>
      </w:r>
      <w:r w:rsidRPr="00570777">
        <w:rPr>
          <w:lang w:val="en-CA"/>
        </w:rPr>
        <w:t xml:space="preserve"> </w:t>
      </w:r>
      <w:r>
        <w:rPr>
          <w:lang w:val="en-CA"/>
        </w:rPr>
        <w:t>The company</w:t>
      </w:r>
      <w:r w:rsidRPr="00570777">
        <w:rPr>
          <w:lang w:val="en-CA"/>
        </w:rPr>
        <w:t xml:space="preserve"> ha</w:t>
      </w:r>
      <w:r>
        <w:rPr>
          <w:lang w:val="en-CA"/>
        </w:rPr>
        <w:t>s</w:t>
      </w:r>
      <w:r w:rsidRPr="00570777">
        <w:rPr>
          <w:lang w:val="en-CA"/>
        </w:rPr>
        <w:t xml:space="preserve"> ideas about how further productivity and efficiency gains can be realized. The objective is to drive down the time and cost of producing excellent databases.</w:t>
      </w:r>
    </w:p>
    <w:p w:rsidR="008D3B37" w:rsidRPr="00570777" w:rsidRDefault="008D3B37" w:rsidP="008D3B37">
      <w:pPr>
        <w:pStyle w:val="Heading2"/>
        <w:rPr>
          <w:lang w:val="en-CA"/>
        </w:rPr>
      </w:pPr>
      <w:bookmarkStart w:id="3" w:name="_Toc402193280"/>
      <w:r w:rsidRPr="00570777">
        <w:rPr>
          <w:lang w:val="en-CA"/>
        </w:rPr>
        <w:t>Integrating Expert Content into Traditional Database Design</w:t>
      </w:r>
      <w:bookmarkEnd w:id="3"/>
    </w:p>
    <w:p w:rsidR="008D3B37" w:rsidRPr="00570777" w:rsidRDefault="008D3B37" w:rsidP="008D3B37">
      <w:pPr>
        <w:rPr>
          <w:lang w:val="en-CA"/>
        </w:rPr>
      </w:pPr>
      <w:r w:rsidRPr="00570777">
        <w:rPr>
          <w:lang w:val="en-CA"/>
        </w:rPr>
        <w:t>Complex legal, scientific and commercial concepts cannot be addressed in a fully automated manner, even by the best search engines. Approaches to capturing “ontologies” or “taxonomies” by tagging information with uniform meta-data or RDF triples</w:t>
      </w:r>
      <w:r w:rsidRPr="00570777">
        <w:rPr>
          <w:rStyle w:val="FootnoteReference"/>
          <w:lang w:val="en-CA"/>
        </w:rPr>
        <w:footnoteReference w:id="4"/>
      </w:r>
      <w:r w:rsidRPr="00570777">
        <w:rPr>
          <w:lang w:val="en-CA"/>
        </w:rPr>
        <w:t xml:space="preserve"> are unable to generate the necessary level of granularity and contextual information to address complex concepts and, to the extent they can be used for general concepts, are cumbersome and largely uneconomical. Statistics-based and frequency-based algorithms that may work well for “big data” and for broad internet searches are not able to address the minutiae and nuance of complex legal or other concepts, nor can they accurately create the cross-references that the </w:t>
      </w:r>
      <w:proofErr w:type="spellStart"/>
      <w:r w:rsidRPr="00570777">
        <w:rPr>
          <w:lang w:val="en-CA"/>
        </w:rPr>
        <w:t>Tologix</w:t>
      </w:r>
      <w:proofErr w:type="spellEnd"/>
      <w:r w:rsidRPr="00570777">
        <w:rPr>
          <w:lang w:val="en-CA"/>
        </w:rPr>
        <w:t xml:space="preserve"> platform employs to inter-relate the data and make searching more powerful. Accordingly, expert knowledge must be integrated into such databases. But this must be done as efficiently as possible. The </w:t>
      </w:r>
      <w:proofErr w:type="spellStart"/>
      <w:r w:rsidRPr="00570777">
        <w:rPr>
          <w:lang w:val="en-CA"/>
        </w:rPr>
        <w:t>Tologix</w:t>
      </w:r>
      <w:proofErr w:type="spellEnd"/>
      <w:r w:rsidRPr="00570777">
        <w:rPr>
          <w:lang w:val="en-CA"/>
        </w:rPr>
        <w:t xml:space="preserve"> database design and approach to the organization of expert content accomplishes this, and the </w:t>
      </w:r>
      <w:proofErr w:type="spellStart"/>
      <w:r w:rsidRPr="00570777">
        <w:rPr>
          <w:lang w:val="en-CA"/>
        </w:rPr>
        <w:t>Tologix</w:t>
      </w:r>
      <w:proofErr w:type="spellEnd"/>
      <w:r w:rsidRPr="00570777">
        <w:rPr>
          <w:lang w:val="en-CA"/>
        </w:rPr>
        <w:t>/ISLG teams are confident that further efficiencies are attainable.</w:t>
      </w:r>
    </w:p>
    <w:p w:rsidR="008D3B37" w:rsidRDefault="008D3B37" w:rsidP="008D3B37">
      <w:pPr>
        <w:rPr>
          <w:lang w:val="en-CA"/>
        </w:rPr>
      </w:pPr>
      <w:r w:rsidRPr="00570777">
        <w:rPr>
          <w:lang w:val="en-CA"/>
        </w:rPr>
        <w:t xml:space="preserve">Thomson Reuters’ acquisition of Practical Law Company (PLC) confirms that the integration of subject-matter expertise into databases is the way of the future. Revenues traditionally captured by </w:t>
      </w:r>
      <w:r>
        <w:rPr>
          <w:lang w:val="en-CA"/>
        </w:rPr>
        <w:t>law firms are increasingly being captured by on-line services.  PLC is hiring highly experienced lawyers as “Lawyer-Editors” to accomplish this.</w:t>
      </w:r>
      <w:bookmarkStart w:id="4" w:name="_GoBack"/>
      <w:bookmarkEnd w:id="4"/>
      <w:r>
        <w:rPr>
          <w:lang w:val="en-CA"/>
        </w:rPr>
        <w:t xml:space="preserve"> Although presented as providing law firms and in-house legal departments “with valuable materials” and, for lawyers, “making you better at [your job]”, the reality is that PLC is directly competing for a share of their subscribers’ revenues. This trend is just beginning. </w:t>
      </w:r>
    </w:p>
    <w:p w:rsidR="008D3B37" w:rsidRPr="00570777" w:rsidRDefault="008D3B37" w:rsidP="008D3B37">
      <w:pPr>
        <w:rPr>
          <w:lang w:val="en-CA"/>
        </w:rPr>
      </w:pPr>
      <w:r w:rsidRPr="00570777">
        <w:rPr>
          <w:lang w:val="en-CA"/>
        </w:rPr>
        <w:t xml:space="preserve">At the time of its acquisition, PLC employed approximately 750 people, many of whom would have been involved in content management. Although there are differences in subject-matter and scope between PLC and the two </w:t>
      </w:r>
      <w:proofErr w:type="spellStart"/>
      <w:r w:rsidRPr="00570777">
        <w:rPr>
          <w:lang w:val="en-CA"/>
        </w:rPr>
        <w:t>Tologix</w:t>
      </w:r>
      <w:proofErr w:type="spellEnd"/>
      <w:r w:rsidRPr="00570777">
        <w:rPr>
          <w:lang w:val="en-CA"/>
        </w:rPr>
        <w:t xml:space="preserve"> databases that bear on the relative size of their respective labour forces, the </w:t>
      </w:r>
      <w:proofErr w:type="spellStart"/>
      <w:r w:rsidRPr="00570777">
        <w:rPr>
          <w:lang w:val="en-CA"/>
        </w:rPr>
        <w:t>Tologix</w:t>
      </w:r>
      <w:proofErr w:type="spellEnd"/>
      <w:r w:rsidRPr="00570777">
        <w:rPr>
          <w:lang w:val="en-CA"/>
        </w:rPr>
        <w:t xml:space="preserve"> software can be used to create expert databases with much smaller teams. This is demonstrated by the small size of the TLG and ISLG teams. </w:t>
      </w:r>
    </w:p>
    <w:p w:rsidR="008D3B37" w:rsidRPr="00570777" w:rsidRDefault="008D3B37" w:rsidP="008D3B37">
      <w:pPr>
        <w:pStyle w:val="Heading2"/>
        <w:rPr>
          <w:lang w:val="en-CA"/>
        </w:rPr>
      </w:pPr>
      <w:bookmarkStart w:id="5" w:name="_Toc402193281"/>
      <w:r w:rsidRPr="00570777">
        <w:rPr>
          <w:lang w:val="en-CA"/>
        </w:rPr>
        <w:t>The ISLG and TLG Experiences</w:t>
      </w:r>
      <w:bookmarkEnd w:id="5"/>
    </w:p>
    <w:p w:rsidR="008D3B37" w:rsidRPr="00570777" w:rsidRDefault="008D3B37" w:rsidP="008D3B37">
      <w:pPr>
        <w:rPr>
          <w:lang w:val="en-CA"/>
        </w:rPr>
      </w:pPr>
      <w:r w:rsidRPr="00570777">
        <w:rPr>
          <w:lang w:val="en-CA"/>
        </w:rPr>
        <w:t xml:space="preserve">ISLG’s promotional tagline, “Research Reinvented”, has been proven in the market. </w:t>
      </w:r>
    </w:p>
    <w:p w:rsidR="008D3B37" w:rsidRDefault="008D3B37" w:rsidP="008D3B37">
      <w:pPr>
        <w:rPr>
          <w:lang w:val="en-CA"/>
        </w:rPr>
      </w:pPr>
      <w:r w:rsidRPr="00570777">
        <w:rPr>
          <w:lang w:val="en-CA"/>
        </w:rPr>
        <w:lastRenderedPageBreak/>
        <w:t xml:space="preserve">Judith Gill QC of Allen &amp; </w:t>
      </w:r>
      <w:proofErr w:type="spellStart"/>
      <w:r w:rsidRPr="00570777">
        <w:rPr>
          <w:lang w:val="en-CA"/>
        </w:rPr>
        <w:t>Overy</w:t>
      </w:r>
      <w:proofErr w:type="spellEnd"/>
      <w:r w:rsidRPr="00570777">
        <w:rPr>
          <w:lang w:val="en-CA"/>
        </w:rPr>
        <w:t xml:space="preserve"> LLP calls ISLG the “best online resource for investment treaty law”</w:t>
      </w:r>
      <w:r>
        <w:rPr>
          <w:lang w:val="en-CA"/>
        </w:rPr>
        <w:t xml:space="preserve">. Marci Hoffman of Berkeley Law states </w:t>
      </w:r>
      <w:r w:rsidRPr="00570777">
        <w:rPr>
          <w:lang w:val="en-CA"/>
        </w:rPr>
        <w:t>further</w:t>
      </w:r>
      <w:r>
        <w:rPr>
          <w:lang w:val="en-CA"/>
        </w:rPr>
        <w:t xml:space="preserve"> that,</w:t>
      </w:r>
      <w:r w:rsidRPr="00570777">
        <w:rPr>
          <w:lang w:val="en-CA"/>
        </w:rPr>
        <w:t xml:space="preserve"> “</w:t>
      </w:r>
      <w:r>
        <w:rPr>
          <w:lang w:val="en-CA"/>
        </w:rPr>
        <w:t>[t]</w:t>
      </w:r>
      <w:r w:rsidRPr="00570777">
        <w:rPr>
          <w:lang w:val="en-CA"/>
        </w:rPr>
        <w:t xml:space="preserve">his database goes beyond providing the text of the legal materials; it allows the researcher to really dig into the law by using specialized tools like the subject navigator, the </w:t>
      </w:r>
      <w:proofErr w:type="spellStart"/>
      <w:r w:rsidRPr="00570777">
        <w:rPr>
          <w:lang w:val="en-CA"/>
        </w:rPr>
        <w:t>citators</w:t>
      </w:r>
      <w:proofErr w:type="spellEnd"/>
      <w:r w:rsidRPr="00570777">
        <w:rPr>
          <w:lang w:val="en-CA"/>
        </w:rPr>
        <w:t xml:space="preserve">, and the terms and phrases locator.” </w:t>
      </w:r>
      <w:r w:rsidRPr="008C0158">
        <w:rPr>
          <w:lang w:val="en-CA"/>
        </w:rPr>
        <w:t xml:space="preserve">Wendy Wagner of </w:t>
      </w:r>
      <w:proofErr w:type="spellStart"/>
      <w:r w:rsidRPr="008C0158">
        <w:rPr>
          <w:lang w:val="en-CA"/>
        </w:rPr>
        <w:t>Gowling</w:t>
      </w:r>
      <w:proofErr w:type="spellEnd"/>
      <w:r w:rsidRPr="008C0158">
        <w:rPr>
          <w:lang w:val="en-CA"/>
        </w:rPr>
        <w:t xml:space="preserve"> Lafleur Henderson LLP </w:t>
      </w:r>
      <w:r>
        <w:rPr>
          <w:lang w:val="en-CA"/>
        </w:rPr>
        <w:t>told us that,</w:t>
      </w:r>
      <w:r w:rsidRPr="00570777">
        <w:rPr>
          <w:lang w:val="en-CA"/>
        </w:rPr>
        <w:t xml:space="preserve"> </w:t>
      </w:r>
      <w:r>
        <w:rPr>
          <w:szCs w:val="24"/>
        </w:rPr>
        <w:t xml:space="preserve">“I had to do a major research project last summer and it took me about 6 weeks to do it and I was never sure whether I had covered the whole area that I was </w:t>
      </w:r>
      <w:proofErr w:type="gramStart"/>
      <w:r>
        <w:rPr>
          <w:szCs w:val="24"/>
        </w:rPr>
        <w:t>looking into</w:t>
      </w:r>
      <w:proofErr w:type="gramEnd"/>
      <w:r>
        <w:rPr>
          <w:szCs w:val="24"/>
        </w:rPr>
        <w:t xml:space="preserve">. With ISLG I could do the same research and know that I covered all the bases in a few hours or a couple of days.” </w:t>
      </w:r>
      <w:r w:rsidRPr="00570777">
        <w:rPr>
          <w:lang w:val="en-CA"/>
        </w:rPr>
        <w:t>Other users have called ISLG a “game changer” that “levels the playing field” between highly experienced and less experienced counsel in the investment treaty law area.</w:t>
      </w:r>
    </w:p>
    <w:p w:rsidR="008D3B37" w:rsidRPr="00570777" w:rsidRDefault="008D3B37" w:rsidP="008D3B37">
      <w:pPr>
        <w:rPr>
          <w:lang w:val="en-CA"/>
        </w:rPr>
      </w:pPr>
      <w:r w:rsidRPr="00570777">
        <w:rPr>
          <w:lang w:val="en-CA"/>
        </w:rPr>
        <w:t xml:space="preserve">As for TLG, Werner </w:t>
      </w:r>
      <w:proofErr w:type="spellStart"/>
      <w:r w:rsidRPr="00570777">
        <w:rPr>
          <w:lang w:val="en-CA"/>
        </w:rPr>
        <w:t>Zdouc</w:t>
      </w:r>
      <w:proofErr w:type="spellEnd"/>
      <w:r w:rsidRPr="00570777">
        <w:rPr>
          <w:lang w:val="en-CA"/>
        </w:rPr>
        <w:t xml:space="preserve">, Director and chief legal officer of the WTO Appellate Body Secretariat, says, “The Appellate Body Secretariat relies on </w:t>
      </w:r>
      <w:proofErr w:type="spellStart"/>
      <w:r w:rsidRPr="00570777">
        <w:rPr>
          <w:lang w:val="en-CA"/>
        </w:rPr>
        <w:t>TradeLawGuide</w:t>
      </w:r>
      <w:proofErr w:type="spellEnd"/>
      <w:r w:rsidRPr="00570777">
        <w:rPr>
          <w:lang w:val="en-CA"/>
        </w:rPr>
        <w:t xml:space="preserve"> virtually </w:t>
      </w:r>
      <w:proofErr w:type="gramStart"/>
      <w:r w:rsidRPr="00570777">
        <w:rPr>
          <w:lang w:val="en-CA"/>
        </w:rPr>
        <w:t>on a daily basis</w:t>
      </w:r>
      <w:proofErr w:type="gramEnd"/>
      <w:r w:rsidRPr="00570777">
        <w:rPr>
          <w:lang w:val="en-CA"/>
        </w:rPr>
        <w:t xml:space="preserve">. Having access to this remarkable resource greatly facilitates our task of providing thorough and timely legal assistance to the Appellate Body”. Associate lawyers have commented “there goes our jobs” when first seeing a demonstration of TLG. A large government subscriber of TLG determined that “research time was reduced to one-third, compared to other sources, and the information found was more to the point of what was required”. These large improvements in efficiency and comprehensiveness significantly reduce costs for users, and increase the speed of the delivery of their services, both of which are essential to maintaining </w:t>
      </w:r>
      <w:proofErr w:type="spellStart"/>
      <w:r w:rsidRPr="00570777">
        <w:rPr>
          <w:lang w:val="en-CA"/>
        </w:rPr>
        <w:t>competiveness</w:t>
      </w:r>
      <w:proofErr w:type="spellEnd"/>
      <w:r w:rsidRPr="00570777">
        <w:rPr>
          <w:lang w:val="en-CA"/>
        </w:rPr>
        <w:t xml:space="preserve"> in today’s market for legal services. </w:t>
      </w:r>
    </w:p>
    <w:p w:rsidR="008D3B37" w:rsidRPr="00570777" w:rsidRDefault="008D3B37" w:rsidP="008D3B37">
      <w:pPr>
        <w:pStyle w:val="Heading2"/>
        <w:rPr>
          <w:lang w:val="en-CA"/>
        </w:rPr>
      </w:pPr>
      <w:bookmarkStart w:id="6" w:name="_Toc402193282"/>
      <w:r w:rsidRPr="00570777">
        <w:rPr>
          <w:lang w:val="en-CA"/>
        </w:rPr>
        <w:t>Result of a “Ground Up” R&amp;D Process</w:t>
      </w:r>
      <w:bookmarkEnd w:id="6"/>
    </w:p>
    <w:p w:rsidR="008D3B37" w:rsidRPr="00570777" w:rsidRDefault="008D3B37" w:rsidP="008D3B37">
      <w:pPr>
        <w:rPr>
          <w:lang w:val="en-CA"/>
        </w:rPr>
      </w:pPr>
      <w:proofErr w:type="spellStart"/>
      <w:r w:rsidRPr="00570777">
        <w:rPr>
          <w:lang w:val="en-CA"/>
        </w:rPr>
        <w:t>Tologix</w:t>
      </w:r>
      <w:proofErr w:type="spellEnd"/>
      <w:r w:rsidRPr="00570777">
        <w:rPr>
          <w:lang w:val="en-CA"/>
        </w:rPr>
        <w:t xml:space="preserve"> resulted from a rigorous “ground up” research and development process that began in 1999. </w:t>
      </w:r>
      <w:r>
        <w:rPr>
          <w:lang w:val="en-CA"/>
        </w:rPr>
        <w:t xml:space="preserve">At the time, prevailing database software was unusable for complex subject matter areas such as law, a reflection of the fact that the designers of that software were not users of such complex subject matter content. The </w:t>
      </w:r>
      <w:proofErr w:type="spellStart"/>
      <w:r>
        <w:rPr>
          <w:lang w:val="en-CA"/>
        </w:rPr>
        <w:t>Tologix</w:t>
      </w:r>
      <w:proofErr w:type="spellEnd"/>
      <w:r>
        <w:rPr>
          <w:lang w:val="en-CA"/>
        </w:rPr>
        <w:t xml:space="preserve"> design directly addressed this deficiency. It was designed by lawyers from the perspective of lawyers who needed to access complex legal information </w:t>
      </w:r>
      <w:proofErr w:type="gramStart"/>
      <w:r>
        <w:rPr>
          <w:lang w:val="en-CA"/>
        </w:rPr>
        <w:t>on a daily basis</w:t>
      </w:r>
      <w:proofErr w:type="gramEnd"/>
      <w:r>
        <w:rPr>
          <w:lang w:val="en-CA"/>
        </w:rPr>
        <w:t xml:space="preserve">.  </w:t>
      </w:r>
      <w:r w:rsidRPr="00570777">
        <w:rPr>
          <w:lang w:val="en-CA"/>
        </w:rPr>
        <w:t>The original design specifications were modified approximately 3000 times before the TLG database was commercially launched in 2009.</w:t>
      </w:r>
      <w:r w:rsidRPr="00570777">
        <w:rPr>
          <w:rStyle w:val="FootnoteReference"/>
          <w:lang w:val="en-CA"/>
        </w:rPr>
        <w:footnoteReference w:id="5"/>
      </w:r>
      <w:r w:rsidRPr="00570777">
        <w:rPr>
          <w:lang w:val="en-CA"/>
        </w:rPr>
        <w:t xml:space="preserve"> During this period, the expert content data management process was developed and went through a similar history of testing and development. </w:t>
      </w:r>
    </w:p>
    <w:p w:rsidR="008D3B37" w:rsidRPr="00570777" w:rsidRDefault="008D3B37" w:rsidP="008D3B37">
      <w:pPr>
        <w:rPr>
          <w:lang w:val="en-CA"/>
        </w:rPr>
      </w:pPr>
      <w:proofErr w:type="spellStart"/>
      <w:r w:rsidRPr="00570777">
        <w:rPr>
          <w:lang w:val="en-CA"/>
        </w:rPr>
        <w:t>Tologix</w:t>
      </w:r>
      <w:proofErr w:type="spellEnd"/>
      <w:r w:rsidRPr="00570777">
        <w:rPr>
          <w:lang w:val="en-CA"/>
        </w:rPr>
        <w:t xml:space="preserve">, ISLG and TLG have continued this developmental process. An important resulting benefit has been the substantial reduction in the build time for databases. The development time from project conception to market was cut from 10 years for TLG to 2.5 years for ISLG. A small ISLG team was created in October 2008. ISLG was introduced to market in May 2011. In view of </w:t>
      </w:r>
      <w:r w:rsidRPr="00570777">
        <w:rPr>
          <w:lang w:val="en-CA"/>
        </w:rPr>
        <w:lastRenderedPageBreak/>
        <w:t xml:space="preserve">the experience gained and the corresponding improvements and efficiencies in the developmental process, new databases will have even shorter build times. </w:t>
      </w:r>
    </w:p>
    <w:p w:rsidR="008D3B37" w:rsidRPr="00570777" w:rsidRDefault="008D3B37" w:rsidP="008D3B37">
      <w:pPr>
        <w:rPr>
          <w:lang w:val="en-CA"/>
        </w:rPr>
      </w:pPr>
      <w:r w:rsidRPr="00570777">
        <w:rPr>
          <w:lang w:val="en-CA"/>
        </w:rPr>
        <w:t xml:space="preserve">Database operation is handled by small teams of lawyers and non-lawyers (2 lawyers and 2 non-lawyers for TLG and </w:t>
      </w:r>
      <w:r>
        <w:rPr>
          <w:lang w:val="en-CA"/>
        </w:rPr>
        <w:t>2 lawyers, 2 data managers and 16</w:t>
      </w:r>
      <w:r w:rsidRPr="00570777">
        <w:rPr>
          <w:lang w:val="en-CA"/>
        </w:rPr>
        <w:t xml:space="preserve"> part-time </w:t>
      </w:r>
      <w:r>
        <w:rPr>
          <w:lang w:val="en-CA"/>
        </w:rPr>
        <w:t xml:space="preserve">content </w:t>
      </w:r>
      <w:r w:rsidRPr="00570777">
        <w:rPr>
          <w:lang w:val="en-CA"/>
        </w:rPr>
        <w:t>contributors for ISLG).</w:t>
      </w:r>
      <w:r w:rsidRPr="00570777" w:rsidDel="00E87A04">
        <w:rPr>
          <w:lang w:val="en-CA"/>
        </w:rPr>
        <w:t xml:space="preserve"> </w:t>
      </w:r>
    </w:p>
    <w:p w:rsidR="008D3B37" w:rsidRPr="00570777" w:rsidRDefault="008D3B37" w:rsidP="008D3B37">
      <w:pPr>
        <w:jc w:val="center"/>
        <w:rPr>
          <w:lang w:val="en-CA"/>
        </w:rPr>
      </w:pPr>
      <w:r>
        <w:rPr>
          <w:lang w:val="en-CA"/>
        </w:rPr>
        <w:t>[…]</w:t>
      </w:r>
    </w:p>
    <w:p w:rsidR="008D3B37" w:rsidRPr="00570777" w:rsidRDefault="008D3B37" w:rsidP="008D3B37">
      <w:pPr>
        <w:pStyle w:val="Heading1"/>
        <w:ind w:left="540"/>
        <w:rPr>
          <w:lang w:val="en-CA"/>
        </w:rPr>
      </w:pPr>
      <w:bookmarkStart w:id="7" w:name="_Toc402193283"/>
      <w:r w:rsidRPr="00570777">
        <w:rPr>
          <w:lang w:val="en-CA"/>
        </w:rPr>
        <w:t>ISLG’s Value</w:t>
      </w:r>
      <w:bookmarkEnd w:id="7"/>
    </w:p>
    <w:p w:rsidR="008D3B37" w:rsidRPr="00570777" w:rsidRDefault="008D3B37" w:rsidP="008D3B37">
      <w:pPr>
        <w:rPr>
          <w:lang w:val="en-CA"/>
        </w:rPr>
      </w:pPr>
      <w:r w:rsidRPr="00570777">
        <w:rPr>
          <w:lang w:val="en-CA"/>
        </w:rPr>
        <w:t>As a stand-alone company, ISLG has substantial value. It covers the subject-matter of investment treaty law, a rapidly growing market. Several thousand investment treaties have been agreed by states, and the number continues to grow. The number of investment treaty disputes has increased from a handful in 2000 to a pending case list for ICSID (a World Bank-related organization that administers many investment treaty disputes) of over 190 cases. Cumulatively, these cases are worth many billions of dollars</w:t>
      </w:r>
      <w:r>
        <w:rPr>
          <w:lang w:val="en-CA"/>
        </w:rPr>
        <w:t>,</w:t>
      </w:r>
      <w:r w:rsidRPr="00570777">
        <w:rPr>
          <w:lang w:val="en-CA"/>
        </w:rPr>
        <w:t xml:space="preserve"> and </w:t>
      </w:r>
      <w:r>
        <w:rPr>
          <w:lang w:val="en-CA"/>
        </w:rPr>
        <w:t xml:space="preserve">strong competition between </w:t>
      </w:r>
      <w:r w:rsidRPr="00570777">
        <w:rPr>
          <w:lang w:val="en-CA"/>
        </w:rPr>
        <w:t>law firms</w:t>
      </w:r>
      <w:r>
        <w:rPr>
          <w:lang w:val="en-CA"/>
        </w:rPr>
        <w:t xml:space="preserve"> creates a need and willingness </w:t>
      </w:r>
      <w:r w:rsidRPr="00570777">
        <w:rPr>
          <w:lang w:val="en-CA"/>
        </w:rPr>
        <w:t xml:space="preserve">to pay ISLG’s subscription prices. </w:t>
      </w:r>
    </w:p>
    <w:p w:rsidR="008D3B37" w:rsidRPr="00570777" w:rsidRDefault="00BF0B16" w:rsidP="00BF0B16">
      <w:pPr>
        <w:jc w:val="center"/>
        <w:rPr>
          <w:lang w:val="en-CA"/>
        </w:rPr>
      </w:pPr>
      <w:r>
        <w:rPr>
          <w:lang w:val="en-CA"/>
        </w:rPr>
        <w:t>[…]</w:t>
      </w:r>
    </w:p>
    <w:p w:rsidR="008D3B37" w:rsidRPr="00570777" w:rsidRDefault="008D3B37" w:rsidP="008D3B37">
      <w:pPr>
        <w:rPr>
          <w:lang w:val="en-CA"/>
        </w:rPr>
      </w:pPr>
      <w:r w:rsidRPr="00570777">
        <w:rPr>
          <w:lang w:val="en-CA"/>
        </w:rPr>
        <w:t>ISLG is also expanding revenue opportunities within its existing market by building certain new tools to add further value to the database. These include the following:</w:t>
      </w:r>
    </w:p>
    <w:p w:rsidR="008D3B37" w:rsidRPr="00570777" w:rsidRDefault="008D3B37" w:rsidP="008D3B37">
      <w:pPr>
        <w:ind w:left="720"/>
        <w:rPr>
          <w:lang w:val="en-CA"/>
        </w:rPr>
      </w:pPr>
      <w:r w:rsidRPr="00570777">
        <w:rPr>
          <w:i/>
          <w:lang w:val="en-CA"/>
        </w:rPr>
        <w:t>Notepad Feature</w:t>
      </w:r>
      <w:r w:rsidRPr="00570777">
        <w:rPr>
          <w:lang w:val="en-CA"/>
        </w:rPr>
        <w:t xml:space="preserve">: ISLG will be launching this tool in early 2015. It will </w:t>
      </w:r>
      <w:r w:rsidRPr="00913451">
        <w:rPr>
          <w:lang w:val="en-CA"/>
        </w:rPr>
        <w:t>give users the ability to track usage by client and matter numbers</w:t>
      </w:r>
      <w:r>
        <w:rPr>
          <w:lang w:val="en-CA"/>
        </w:rPr>
        <w:t>.</w:t>
      </w:r>
      <w:r w:rsidRPr="00913451">
        <w:rPr>
          <w:lang w:val="en-CA"/>
        </w:rPr>
        <w:t xml:space="preserve"> This information can be used</w:t>
      </w:r>
      <w:r>
        <w:rPr>
          <w:lang w:val="en-CA"/>
        </w:rPr>
        <w:t xml:space="preserve"> by users</w:t>
      </w:r>
      <w:r w:rsidRPr="00913451">
        <w:rPr>
          <w:lang w:val="en-CA"/>
        </w:rPr>
        <w:t xml:space="preserve"> </w:t>
      </w:r>
      <w:r>
        <w:rPr>
          <w:lang w:val="en-CA"/>
        </w:rPr>
        <w:t>for</w:t>
      </w:r>
      <w:r w:rsidRPr="00913451">
        <w:rPr>
          <w:lang w:val="en-CA"/>
        </w:rPr>
        <w:t xml:space="preserve"> </w:t>
      </w:r>
      <w:r>
        <w:rPr>
          <w:lang w:val="en-CA"/>
        </w:rPr>
        <w:t>cost recovery purposes</w:t>
      </w:r>
      <w:r w:rsidRPr="00913451">
        <w:rPr>
          <w:lang w:val="en-CA"/>
        </w:rPr>
        <w:t>, and thus reduce the real costs of subscribing to ISLG</w:t>
      </w:r>
      <w:r>
        <w:rPr>
          <w:lang w:val="en-CA"/>
        </w:rPr>
        <w:t xml:space="preserve">. The tool will also provide ISLG with more advanced metrics for tracking usage, which will then be used to deploy more sophisticated subscription </w:t>
      </w:r>
      <w:r w:rsidRPr="00913451">
        <w:rPr>
          <w:lang w:val="en-CA"/>
        </w:rPr>
        <w:t xml:space="preserve">pricing </w:t>
      </w:r>
      <w:r>
        <w:rPr>
          <w:lang w:val="en-CA"/>
        </w:rPr>
        <w:t>strategies</w:t>
      </w:r>
      <w:r w:rsidRPr="00570777">
        <w:rPr>
          <w:lang w:val="en-CA"/>
        </w:rPr>
        <w:t>.</w:t>
      </w:r>
    </w:p>
    <w:p w:rsidR="008D3B37" w:rsidRPr="00570777" w:rsidRDefault="008D3B37" w:rsidP="008D3B37">
      <w:pPr>
        <w:ind w:left="720"/>
        <w:rPr>
          <w:lang w:val="en-CA"/>
        </w:rPr>
      </w:pPr>
      <w:r w:rsidRPr="00570777">
        <w:rPr>
          <w:i/>
          <w:lang w:val="en-CA"/>
        </w:rPr>
        <w:t xml:space="preserve">Arbitrator/Lawyer </w:t>
      </w:r>
      <w:proofErr w:type="spellStart"/>
      <w:r w:rsidRPr="00570777">
        <w:rPr>
          <w:i/>
          <w:lang w:val="en-CA"/>
        </w:rPr>
        <w:t>Citator</w:t>
      </w:r>
      <w:proofErr w:type="spellEnd"/>
      <w:r w:rsidRPr="00570777">
        <w:rPr>
          <w:lang w:val="en-CA"/>
        </w:rPr>
        <w:t xml:space="preserve">: From </w:t>
      </w:r>
      <w:r>
        <w:rPr>
          <w:lang w:val="en-CA"/>
        </w:rPr>
        <w:t>its</w:t>
      </w:r>
      <w:r w:rsidRPr="00570777">
        <w:rPr>
          <w:lang w:val="en-CA"/>
        </w:rPr>
        <w:t xml:space="preserve"> beginning stages</w:t>
      </w:r>
      <w:r>
        <w:rPr>
          <w:lang w:val="en-CA"/>
        </w:rPr>
        <w:t>,</w:t>
      </w:r>
      <w:r w:rsidRPr="00570777">
        <w:rPr>
          <w:lang w:val="en-CA"/>
        </w:rPr>
        <w:t xml:space="preserve"> ISLG ha</w:t>
      </w:r>
      <w:r>
        <w:rPr>
          <w:lang w:val="en-CA"/>
        </w:rPr>
        <w:t>s</w:t>
      </w:r>
      <w:r w:rsidRPr="00570777">
        <w:rPr>
          <w:lang w:val="en-CA"/>
        </w:rPr>
        <w:t xml:space="preserve"> captured information pertaining to the arbitrators, lawyers, law firms, etc. involved in each dispute. </w:t>
      </w:r>
      <w:r>
        <w:rPr>
          <w:lang w:val="en-CA"/>
        </w:rPr>
        <w:t>ISLG plans to develop a</w:t>
      </w:r>
      <w:r w:rsidRPr="00570777">
        <w:rPr>
          <w:lang w:val="en-CA"/>
        </w:rPr>
        <w:t xml:space="preserve"> tool that allows this data to be searched comprehensively</w:t>
      </w:r>
      <w:r>
        <w:rPr>
          <w:lang w:val="en-CA"/>
        </w:rPr>
        <w:t>. This tool</w:t>
      </w:r>
      <w:r w:rsidRPr="00570777">
        <w:rPr>
          <w:lang w:val="en-CA"/>
        </w:rPr>
        <w:t xml:space="preserve"> has value in two ways. First, it will allow users to see which firms and arbitrators are most active in the practice area and will enable them to discern relationships between counsel and arbitrators (greatly improving conflicts searches</w:t>
      </w:r>
      <w:r>
        <w:rPr>
          <w:lang w:val="en-CA"/>
        </w:rPr>
        <w:t>—a highly important issue during arbitrator appointments</w:t>
      </w:r>
      <w:r w:rsidRPr="00570777">
        <w:rPr>
          <w:lang w:val="en-CA"/>
        </w:rPr>
        <w:t xml:space="preserve">). Second, it </w:t>
      </w:r>
      <w:r>
        <w:rPr>
          <w:lang w:val="en-CA"/>
        </w:rPr>
        <w:t>will</w:t>
      </w:r>
      <w:r w:rsidRPr="00570777">
        <w:rPr>
          <w:lang w:val="en-CA"/>
        </w:rPr>
        <w:t xml:space="preserve"> create an advertising opportunity for firms active in the field by allowing them to create profiles that would be linked to the cases in which they have appeared as counsel. </w:t>
      </w:r>
    </w:p>
    <w:p w:rsidR="008D3B37" w:rsidRPr="00570777" w:rsidRDefault="008D3B37" w:rsidP="008D3B37">
      <w:pPr>
        <w:ind w:left="720"/>
        <w:rPr>
          <w:lang w:val="en-CA"/>
        </w:rPr>
      </w:pPr>
      <w:r w:rsidRPr="00570777">
        <w:rPr>
          <w:lang w:val="en-CA"/>
        </w:rPr>
        <w:t xml:space="preserve">The Arbitrator/Lawyer </w:t>
      </w:r>
      <w:proofErr w:type="spellStart"/>
      <w:r w:rsidRPr="00570777">
        <w:rPr>
          <w:lang w:val="en-CA"/>
        </w:rPr>
        <w:t>Citator</w:t>
      </w:r>
      <w:proofErr w:type="spellEnd"/>
      <w:r w:rsidRPr="00570777">
        <w:rPr>
          <w:lang w:val="en-CA"/>
        </w:rPr>
        <w:t xml:space="preserve"> creates the opportunity to implement an enhanced directory of legal practitioners that would far exceed the value of other competing resources (</w:t>
      </w:r>
      <w:r w:rsidRPr="008C0158">
        <w:rPr>
          <w:i/>
          <w:lang w:val="en-CA"/>
        </w:rPr>
        <w:t>e.g.</w:t>
      </w:r>
      <w:r w:rsidRPr="00570777">
        <w:rPr>
          <w:lang w:val="en-CA"/>
        </w:rPr>
        <w:t xml:space="preserve">, Who’s Who Legal). </w:t>
      </w:r>
      <w:proofErr w:type="gramStart"/>
      <w:r w:rsidRPr="00570777">
        <w:rPr>
          <w:lang w:val="en-CA"/>
        </w:rPr>
        <w:t>Each individual’s</w:t>
      </w:r>
      <w:proofErr w:type="gramEnd"/>
      <w:r w:rsidRPr="00570777">
        <w:rPr>
          <w:lang w:val="en-CA"/>
        </w:rPr>
        <w:t xml:space="preserve"> profiles will be built using empirically compiled data, rather than through the present popularity contest of peer review. This will generate a new opportunity for revenue based on payment for profile additions (</w:t>
      </w:r>
      <w:r w:rsidRPr="008C0158">
        <w:rPr>
          <w:i/>
          <w:lang w:val="en-CA"/>
        </w:rPr>
        <w:t>e.g.</w:t>
      </w:r>
      <w:r w:rsidRPr="00570777">
        <w:rPr>
          <w:lang w:val="en-CA"/>
        </w:rPr>
        <w:t xml:space="preserve">, picture, biography, etc.) and would allow ISLG to target the more discretionary and larger “legal promotion” budgets of law firms in addition to the legal research budgets. </w:t>
      </w:r>
    </w:p>
    <w:p w:rsidR="008D3B37" w:rsidRPr="00570777" w:rsidRDefault="008D3B37" w:rsidP="008D3B37">
      <w:pPr>
        <w:ind w:left="720"/>
        <w:rPr>
          <w:lang w:val="en-CA"/>
        </w:rPr>
      </w:pPr>
      <w:r w:rsidRPr="00570777">
        <w:rPr>
          <w:i/>
          <w:lang w:val="en-CA"/>
        </w:rPr>
        <w:lastRenderedPageBreak/>
        <w:t xml:space="preserve">Publication </w:t>
      </w:r>
      <w:proofErr w:type="spellStart"/>
      <w:r w:rsidRPr="00570777">
        <w:rPr>
          <w:i/>
          <w:lang w:val="en-CA"/>
        </w:rPr>
        <w:t>Citator</w:t>
      </w:r>
      <w:proofErr w:type="spellEnd"/>
      <w:r w:rsidRPr="00570777">
        <w:rPr>
          <w:lang w:val="en-CA"/>
        </w:rPr>
        <w:t xml:space="preserve">: ISLG has already captured information on all publications referred to by tribunals in their decisions, but it has not yet developed a </w:t>
      </w:r>
      <w:proofErr w:type="spellStart"/>
      <w:r w:rsidRPr="00570777">
        <w:rPr>
          <w:lang w:val="en-CA"/>
        </w:rPr>
        <w:t>citator</w:t>
      </w:r>
      <w:proofErr w:type="spellEnd"/>
      <w:r w:rsidRPr="00570777">
        <w:rPr>
          <w:lang w:val="en-CA"/>
        </w:rPr>
        <w:t xml:space="preserve"> for such information. If a KLI acquisition occurred, this would become a high priority. This tool will enable users to see which publications tribunals have relied </w:t>
      </w:r>
      <w:r>
        <w:rPr>
          <w:lang w:val="en-CA"/>
        </w:rPr>
        <w:t>up</w:t>
      </w:r>
      <w:r w:rsidRPr="00570777">
        <w:rPr>
          <w:lang w:val="en-CA"/>
        </w:rPr>
        <w:t>on and why.</w:t>
      </w:r>
    </w:p>
    <w:p w:rsidR="008D3B37" w:rsidRPr="00570777" w:rsidRDefault="00BF0B16" w:rsidP="00BF0B16">
      <w:pPr>
        <w:ind w:left="720"/>
        <w:jc w:val="center"/>
        <w:rPr>
          <w:lang w:val="en-CA"/>
        </w:rPr>
      </w:pPr>
      <w:r>
        <w:rPr>
          <w:lang w:val="en-CA"/>
        </w:rPr>
        <w:t>[…]</w:t>
      </w:r>
      <w:r w:rsidR="008D3B37" w:rsidRPr="00570777">
        <w:rPr>
          <w:lang w:val="en-CA"/>
        </w:rPr>
        <w:t xml:space="preserve"> </w:t>
      </w:r>
    </w:p>
    <w:p w:rsidR="00E40642" w:rsidRDefault="00E40642"/>
    <w:sectPr w:rsidR="00E406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D31" w:rsidRDefault="004B6D31" w:rsidP="008D3B37">
      <w:pPr>
        <w:spacing w:after="0" w:line="240" w:lineRule="auto"/>
      </w:pPr>
      <w:r>
        <w:separator/>
      </w:r>
    </w:p>
  </w:endnote>
  <w:endnote w:type="continuationSeparator" w:id="0">
    <w:p w:rsidR="004B6D31" w:rsidRDefault="004B6D31" w:rsidP="008D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D31" w:rsidRDefault="004B6D31" w:rsidP="008D3B37">
      <w:pPr>
        <w:spacing w:after="0" w:line="240" w:lineRule="auto"/>
      </w:pPr>
      <w:r>
        <w:separator/>
      </w:r>
    </w:p>
  </w:footnote>
  <w:footnote w:type="continuationSeparator" w:id="0">
    <w:p w:rsidR="004B6D31" w:rsidRDefault="004B6D31" w:rsidP="008D3B37">
      <w:pPr>
        <w:spacing w:after="0" w:line="240" w:lineRule="auto"/>
      </w:pPr>
      <w:r>
        <w:continuationSeparator/>
      </w:r>
    </w:p>
  </w:footnote>
  <w:footnote w:id="1">
    <w:p w:rsidR="008D3B37" w:rsidRPr="00C01B92" w:rsidRDefault="008D3B37" w:rsidP="008D3B37">
      <w:pPr>
        <w:pStyle w:val="FootnoteText"/>
        <w:spacing w:after="60"/>
        <w:rPr>
          <w:lang w:val="en-CA"/>
        </w:rPr>
      </w:pPr>
      <w:r>
        <w:rPr>
          <w:rStyle w:val="FootnoteReference"/>
        </w:rPr>
        <w:footnoteRef/>
      </w:r>
      <w:r>
        <w:t xml:space="preserve"> </w:t>
      </w:r>
      <w:r>
        <w:rPr>
          <w:lang w:val="en-CA"/>
        </w:rPr>
        <w:tab/>
        <w:t xml:space="preserve">Greg </w:t>
      </w:r>
      <w:proofErr w:type="spellStart"/>
      <w:r>
        <w:rPr>
          <w:lang w:val="en-CA"/>
        </w:rPr>
        <w:t>Tereposky</w:t>
      </w:r>
      <w:proofErr w:type="spellEnd"/>
      <w:r>
        <w:rPr>
          <w:lang w:val="en-CA"/>
        </w:rPr>
        <w:t xml:space="preserve"> is a founder of </w:t>
      </w:r>
      <w:proofErr w:type="spellStart"/>
      <w:r>
        <w:rPr>
          <w:lang w:val="en-CA"/>
        </w:rPr>
        <w:t>Tologix</w:t>
      </w:r>
      <w:proofErr w:type="spellEnd"/>
      <w:r>
        <w:rPr>
          <w:lang w:val="en-CA"/>
        </w:rPr>
        <w:t xml:space="preserve"> and ISLG and Editor-in Chief of TLG. He is a partner at Borden Ladner Gervais and a leading expert in WTO law.</w:t>
      </w:r>
      <w:r w:rsidRPr="00991776">
        <w:rPr>
          <w:lang w:val="en-CA"/>
        </w:rPr>
        <w:t xml:space="preserve"> He is globally recognized and regularly appears as counsel before panels, arbitrators and the Appellate Body in WTO dispute settlement proceedings, NAFTA panels, investor-state arbitration tribunals and Canadian domestic trade authorities and tribunals.</w:t>
      </w:r>
    </w:p>
  </w:footnote>
  <w:footnote w:id="2">
    <w:p w:rsidR="008D3B37" w:rsidRPr="00C01B92" w:rsidRDefault="008D3B37" w:rsidP="008D3B37">
      <w:pPr>
        <w:pStyle w:val="FootnoteText"/>
        <w:spacing w:after="60"/>
        <w:rPr>
          <w:lang w:val="en-CA"/>
        </w:rPr>
      </w:pPr>
      <w:r>
        <w:rPr>
          <w:rStyle w:val="FootnoteReference"/>
        </w:rPr>
        <w:footnoteRef/>
      </w:r>
      <w:r>
        <w:t xml:space="preserve"> </w:t>
      </w:r>
      <w:r>
        <w:rPr>
          <w:lang w:val="en-CA"/>
        </w:rPr>
        <w:tab/>
        <w:t xml:space="preserve">Christopher Thomas QC is a founder of </w:t>
      </w:r>
      <w:proofErr w:type="spellStart"/>
      <w:r>
        <w:rPr>
          <w:lang w:val="en-CA"/>
        </w:rPr>
        <w:t>Tologix</w:t>
      </w:r>
      <w:proofErr w:type="spellEnd"/>
      <w:r>
        <w:rPr>
          <w:lang w:val="en-CA"/>
        </w:rPr>
        <w:t xml:space="preserve"> and ISLG and Editor of ISLG. He is a</w:t>
      </w:r>
      <w:r w:rsidRPr="00EE26B2">
        <w:rPr>
          <w:lang w:val="en-CA"/>
        </w:rPr>
        <w:t xml:space="preserve"> Senior Principal Research Fellow at the National University of Singapore’s Centre for International Law</w:t>
      </w:r>
      <w:r>
        <w:rPr>
          <w:lang w:val="en-CA"/>
        </w:rPr>
        <w:t xml:space="preserve"> with </w:t>
      </w:r>
      <w:r w:rsidRPr="00EE26B2">
        <w:rPr>
          <w:lang w:val="en-CA"/>
        </w:rPr>
        <w:t xml:space="preserve">over 25 years’ experience as both counsel and arbitrator </w:t>
      </w:r>
      <w:proofErr w:type="gramStart"/>
      <w:r w:rsidRPr="00EE26B2">
        <w:rPr>
          <w:lang w:val="en-CA"/>
        </w:rPr>
        <w:t>in the area of</w:t>
      </w:r>
      <w:proofErr w:type="gramEnd"/>
      <w:r w:rsidRPr="00EE26B2">
        <w:rPr>
          <w:lang w:val="en-CA"/>
        </w:rPr>
        <w:t xml:space="preserve"> international disputes, specifically in the trade and investment treaty areas</w:t>
      </w:r>
      <w:r>
        <w:rPr>
          <w:lang w:val="en-CA"/>
        </w:rPr>
        <w:t>.</w:t>
      </w:r>
    </w:p>
  </w:footnote>
  <w:footnote w:id="3">
    <w:p w:rsidR="008D3B37" w:rsidRPr="00C01B92" w:rsidRDefault="008D3B37" w:rsidP="008D3B37">
      <w:pPr>
        <w:pStyle w:val="FootnoteText"/>
        <w:spacing w:after="60"/>
        <w:rPr>
          <w:lang w:val="en-CA"/>
        </w:rPr>
      </w:pPr>
      <w:r>
        <w:rPr>
          <w:rStyle w:val="FootnoteReference"/>
        </w:rPr>
        <w:footnoteRef/>
      </w:r>
      <w:r>
        <w:t xml:space="preserve"> </w:t>
      </w:r>
      <w:r>
        <w:tab/>
      </w:r>
      <w:r w:rsidRPr="006A6F62">
        <w:t>ISLG was built under the direction of Christopher Thomas and Morgan Maguire</w:t>
      </w:r>
      <w:r>
        <w:t xml:space="preserve">. </w:t>
      </w:r>
      <w:r w:rsidRPr="006A6F62">
        <w:t>Mr. Maguire</w:t>
      </w:r>
      <w:r>
        <w:t xml:space="preserve"> is the CEO of </w:t>
      </w:r>
      <w:proofErr w:type="spellStart"/>
      <w:r>
        <w:t>Tologix</w:t>
      </w:r>
      <w:proofErr w:type="spellEnd"/>
      <w:r>
        <w:t xml:space="preserve"> and</w:t>
      </w:r>
      <w:r w:rsidRPr="006A6F62">
        <w:t xml:space="preserve"> represents the new generation of lawyer who understands the law, the interface between experts and users, the internet and technology and how all of this fits together. He built and managed the </w:t>
      </w:r>
      <w:proofErr w:type="spellStart"/>
      <w:r>
        <w:t>Tologix</w:t>
      </w:r>
      <w:proofErr w:type="spellEnd"/>
      <w:r>
        <w:t>/</w:t>
      </w:r>
      <w:r w:rsidRPr="006A6F62">
        <w:t xml:space="preserve">ISLG team which is responsible for the latest generation of developments to the </w:t>
      </w:r>
      <w:proofErr w:type="spellStart"/>
      <w:r w:rsidRPr="006A6F62">
        <w:t>Tologix</w:t>
      </w:r>
      <w:proofErr w:type="spellEnd"/>
      <w:r w:rsidRPr="006A6F62">
        <w:t xml:space="preserve"> software.</w:t>
      </w:r>
    </w:p>
  </w:footnote>
  <w:footnote w:id="4">
    <w:p w:rsidR="008D3B37" w:rsidRPr="007213A7" w:rsidRDefault="008D3B37" w:rsidP="008D3B37">
      <w:pPr>
        <w:pStyle w:val="FootnoteText"/>
        <w:spacing w:after="60"/>
      </w:pPr>
      <w:r>
        <w:rPr>
          <w:rStyle w:val="FootnoteReference"/>
        </w:rPr>
        <w:footnoteRef/>
      </w:r>
      <w:r>
        <w:t xml:space="preserve"> </w:t>
      </w:r>
      <w:r>
        <w:tab/>
        <w:t xml:space="preserve">RDF triples are explained at </w:t>
      </w:r>
      <w:r w:rsidRPr="00B37681">
        <w:t>http://en.wikipedia.org/wiki/Resource_Description_Framework</w:t>
      </w:r>
      <w:r>
        <w:t xml:space="preserve"> </w:t>
      </w:r>
    </w:p>
  </w:footnote>
  <w:footnote w:id="5">
    <w:p w:rsidR="008D3B37" w:rsidRPr="003A7789" w:rsidRDefault="008D3B37" w:rsidP="008D3B37">
      <w:pPr>
        <w:pStyle w:val="FootnoteText"/>
        <w:spacing w:after="60"/>
      </w:pPr>
      <w:r>
        <w:rPr>
          <w:rStyle w:val="FootnoteReference"/>
        </w:rPr>
        <w:footnoteRef/>
      </w:r>
      <w:r>
        <w:t xml:space="preserve"> </w:t>
      </w:r>
      <w:r>
        <w:tab/>
      </w:r>
      <w:r w:rsidRPr="00DC427E">
        <w:rPr>
          <w:lang w:val="en-CA"/>
        </w:rPr>
        <w:t xml:space="preserve">TLG covers the </w:t>
      </w:r>
      <w:r>
        <w:rPr>
          <w:lang w:val="en-CA"/>
        </w:rPr>
        <w:t>subject-matter</w:t>
      </w:r>
      <w:r w:rsidRPr="00DC427E">
        <w:rPr>
          <w:lang w:val="en-CA"/>
        </w:rPr>
        <w:t xml:space="preserve"> of World Trade Organization (WTO) law. TLG is wholly-owned by </w:t>
      </w:r>
      <w:r>
        <w:rPr>
          <w:lang w:val="en-CA"/>
        </w:rPr>
        <w:t xml:space="preserve">Greg </w:t>
      </w:r>
      <w:proofErr w:type="spellStart"/>
      <w:r>
        <w:rPr>
          <w:lang w:val="en-CA"/>
        </w:rPr>
        <w:t>Tereposky</w:t>
      </w:r>
      <w:proofErr w:type="spellEnd"/>
      <w:r>
        <w:rPr>
          <w:lang w:val="en-CA"/>
        </w:rPr>
        <w:t xml:space="preserve"> </w:t>
      </w:r>
      <w:r w:rsidRPr="00973D2C">
        <w:rPr>
          <w:lang w:val="en-CA"/>
        </w:rPr>
        <w:t xml:space="preserve">but was originally owned by a partnership between Mr. </w:t>
      </w:r>
      <w:proofErr w:type="spellStart"/>
      <w:r w:rsidRPr="00973D2C">
        <w:rPr>
          <w:lang w:val="en-CA"/>
        </w:rPr>
        <w:t>Tereposky</w:t>
      </w:r>
      <w:proofErr w:type="spellEnd"/>
      <w:r w:rsidRPr="00973D2C">
        <w:rPr>
          <w:lang w:val="en-CA"/>
        </w:rPr>
        <w:t xml:space="preserve">, Christopher Thomas QC, and Cameron </w:t>
      </w:r>
      <w:proofErr w:type="spellStart"/>
      <w:r w:rsidRPr="00973D2C">
        <w:rPr>
          <w:lang w:val="en-CA"/>
        </w:rPr>
        <w:t>Mowatt</w:t>
      </w:r>
      <w:proofErr w:type="spellEnd"/>
      <w:r w:rsidRPr="00DC427E">
        <w:rPr>
          <w:lang w:val="en-CA"/>
        </w:rPr>
        <w:t xml:space="preserve">. It holds the exclusive rights to the application of the </w:t>
      </w:r>
      <w:proofErr w:type="spellStart"/>
      <w:r w:rsidRPr="00DC427E">
        <w:rPr>
          <w:lang w:val="en-CA"/>
        </w:rPr>
        <w:t>Tologix</w:t>
      </w:r>
      <w:proofErr w:type="spellEnd"/>
      <w:r w:rsidRPr="00DC427E">
        <w:rPr>
          <w:lang w:val="en-CA"/>
        </w:rPr>
        <w:t xml:space="preserve"> database design to WTO </w:t>
      </w:r>
      <w:r>
        <w:rPr>
          <w:lang w:val="en-CA"/>
        </w:rPr>
        <w:t>subject-matter</w:t>
      </w:r>
      <w:r w:rsidRPr="00DC427E">
        <w:rPr>
          <w:lang w:val="en-CA"/>
        </w:rPr>
        <w:t xml:space="preserve">. It is used by the WTO itself, by WTO Member governments, by law firms, universities and others. TLG’s users are highly sophisticated and demanding. TLG initially proved the value of the </w:t>
      </w:r>
      <w:proofErr w:type="spellStart"/>
      <w:r w:rsidRPr="00DC427E">
        <w:rPr>
          <w:lang w:val="en-CA"/>
        </w:rPr>
        <w:t>Tologix</w:t>
      </w:r>
      <w:proofErr w:type="spellEnd"/>
      <w:r w:rsidRPr="00DC427E">
        <w:rPr>
          <w:lang w:val="en-CA"/>
        </w:rPr>
        <w:t xml:space="preserve"> database design and data upload process and it was </w:t>
      </w:r>
      <w:r>
        <w:rPr>
          <w:lang w:val="en-CA"/>
        </w:rPr>
        <w:t xml:space="preserve">seeing </w:t>
      </w:r>
      <w:r w:rsidRPr="00DC427E">
        <w:rPr>
          <w:lang w:val="en-CA"/>
        </w:rPr>
        <w:t>the power</w:t>
      </w:r>
      <w:r>
        <w:rPr>
          <w:lang w:val="en-CA"/>
        </w:rPr>
        <w:t>, speed</w:t>
      </w:r>
      <w:r w:rsidRPr="00DC427E">
        <w:rPr>
          <w:lang w:val="en-CA"/>
        </w:rPr>
        <w:t xml:space="preserve"> and sophistication of TLG that led Chris</w:t>
      </w:r>
      <w:r>
        <w:rPr>
          <w:lang w:val="en-CA"/>
        </w:rPr>
        <w:t xml:space="preserve">topher </w:t>
      </w:r>
      <w:r w:rsidRPr="00DC427E">
        <w:rPr>
          <w:lang w:val="en-CA"/>
        </w:rPr>
        <w:t>Thomas</w:t>
      </w:r>
      <w:r>
        <w:rPr>
          <w:lang w:val="en-CA"/>
        </w:rPr>
        <w:t xml:space="preserve"> QC</w:t>
      </w:r>
      <w:r w:rsidRPr="00DC427E">
        <w:rPr>
          <w:lang w:val="en-CA"/>
        </w:rPr>
        <w:t xml:space="preserve"> </w:t>
      </w:r>
      <w:r>
        <w:rPr>
          <w:lang w:val="en-CA"/>
        </w:rPr>
        <w:t xml:space="preserve">and </w:t>
      </w:r>
      <w:proofErr w:type="spellStart"/>
      <w:r>
        <w:rPr>
          <w:lang w:val="en-CA"/>
        </w:rPr>
        <w:t>Tologix</w:t>
      </w:r>
      <w:proofErr w:type="spellEnd"/>
      <w:r>
        <w:rPr>
          <w:lang w:val="en-CA"/>
        </w:rPr>
        <w:t xml:space="preserve"> </w:t>
      </w:r>
      <w:r w:rsidRPr="00DC427E">
        <w:rPr>
          <w:lang w:val="en-CA"/>
        </w:rPr>
        <w:t>to develop ISLG.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CDF"/>
    <w:multiLevelType w:val="hybridMultilevel"/>
    <w:tmpl w:val="CE0A1184"/>
    <w:lvl w:ilvl="0" w:tplc="33CA56AE">
      <w:start w:val="1"/>
      <w:numFmt w:val="upperRoman"/>
      <w:pStyle w:val="Heading1"/>
      <w:lvlText w:val="%1."/>
      <w:lvlJc w:val="righ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D041FD"/>
    <w:multiLevelType w:val="hybridMultilevel"/>
    <w:tmpl w:val="7716EE16"/>
    <w:lvl w:ilvl="0" w:tplc="293C71C2">
      <w:start w:val="1"/>
      <w:numFmt w:val="upp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37"/>
    <w:rsid w:val="004924DE"/>
    <w:rsid w:val="004B6D31"/>
    <w:rsid w:val="00873128"/>
    <w:rsid w:val="008D3B37"/>
    <w:rsid w:val="00BF0B16"/>
    <w:rsid w:val="00E406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1C65"/>
  <w15:chartTrackingRefBased/>
  <w15:docId w15:val="{CB3A4306-F639-40BE-9FFB-5044F6DE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B37"/>
    <w:pPr>
      <w:jc w:val="both"/>
    </w:pPr>
    <w:rPr>
      <w:rFonts w:ascii="Times New Roman" w:hAnsi="Times New Roman"/>
      <w:sz w:val="24"/>
      <w:lang w:val="en-US"/>
    </w:rPr>
  </w:style>
  <w:style w:type="paragraph" w:styleId="Heading1">
    <w:name w:val="heading 1"/>
    <w:basedOn w:val="Normal"/>
    <w:next w:val="Normal"/>
    <w:link w:val="Heading1Char"/>
    <w:uiPriority w:val="9"/>
    <w:qFormat/>
    <w:rsid w:val="008D3B37"/>
    <w:pPr>
      <w:keepNext/>
      <w:keepLines/>
      <w:numPr>
        <w:numId w:val="1"/>
      </w:numPr>
      <w:spacing w:before="12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D3B37"/>
    <w:pPr>
      <w:keepNext/>
      <w:keepLines/>
      <w:numPr>
        <w:numId w:val="2"/>
      </w:numPr>
      <w:spacing w:before="120" w:after="12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B37"/>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8D3B37"/>
    <w:rPr>
      <w:rFonts w:ascii="Times New Roman" w:eastAsiaTheme="majorEastAsia" w:hAnsi="Times New Roman" w:cstheme="majorBidi"/>
      <w:b/>
      <w:sz w:val="24"/>
      <w:szCs w:val="26"/>
      <w:lang w:val="en-US"/>
    </w:rPr>
  </w:style>
  <w:style w:type="paragraph" w:styleId="FootnoteText">
    <w:name w:val="footnote text"/>
    <w:basedOn w:val="Normal"/>
    <w:link w:val="FootnoteTextChar"/>
    <w:uiPriority w:val="99"/>
    <w:semiHidden/>
    <w:unhideWhenUsed/>
    <w:rsid w:val="008D3B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B37"/>
    <w:rPr>
      <w:rFonts w:ascii="Times New Roman" w:hAnsi="Times New Roman"/>
      <w:sz w:val="20"/>
      <w:szCs w:val="20"/>
      <w:lang w:val="en-US"/>
    </w:rPr>
  </w:style>
  <w:style w:type="character" w:styleId="FootnoteReference">
    <w:name w:val="footnote reference"/>
    <w:basedOn w:val="DefaultParagraphFont"/>
    <w:uiPriority w:val="99"/>
    <w:semiHidden/>
    <w:unhideWhenUsed/>
    <w:rsid w:val="008D3B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Morgan's Laptop</dc:creator>
  <cp:keywords/>
  <dc:description/>
  <cp:lastModifiedBy>Morgan's Laptop</cp:lastModifiedBy>
  <cp:revision>2</cp:revision>
  <dcterms:created xsi:type="dcterms:W3CDTF">2017-11-20T21:30:00Z</dcterms:created>
  <dcterms:modified xsi:type="dcterms:W3CDTF">2017-11-20T21:47:00Z</dcterms:modified>
</cp:coreProperties>
</file>