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rPr>
          <w:sz w:val="36"/>
          <w:szCs w:val="36"/>
        </w:rPr>
      </w:pPr>
      <w:bookmarkStart w:colFirst="0" w:colLast="0" w:name="_ll1ycmca0a2w"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wp:posOffset>
            </wp:positionH>
            <wp:positionV relativeFrom="paragraph">
              <wp:posOffset>114300</wp:posOffset>
            </wp:positionV>
            <wp:extent cx="1264869" cy="50958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64869" cy="5095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margin">
              <wp:posOffset>3943350</wp:posOffset>
            </wp:positionH>
            <wp:positionV relativeFrom="paragraph">
              <wp:posOffset>114300</wp:posOffset>
            </wp:positionV>
            <wp:extent cx="2000250" cy="571500"/>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000250" cy="571500"/>
                    </a:xfrm>
                    <a:prstGeom prst="rect"/>
                    <a:ln/>
                  </pic:spPr>
                </pic:pic>
              </a:graphicData>
            </a:graphic>
          </wp:anchor>
        </w:drawing>
      </w:r>
    </w:p>
    <w:p w:rsidR="00000000" w:rsidDel="00000000" w:rsidP="00000000" w:rsidRDefault="00000000" w:rsidRPr="00000000" w14:paraId="00000001">
      <w:pPr>
        <w:contextualSpacing w:val="0"/>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02">
      <w:pPr>
        <w:pStyle w:val="Heading1"/>
        <w:contextualSpacing w:val="0"/>
        <w:rPr>
          <w:sz w:val="36"/>
          <w:szCs w:val="36"/>
        </w:rPr>
      </w:pPr>
      <w:bookmarkStart w:colFirst="0" w:colLast="0" w:name="_par4qfge48hm" w:id="1"/>
      <w:bookmarkEnd w:id="1"/>
      <w:r w:rsidDel="00000000" w:rsidR="00000000" w:rsidRPr="00000000">
        <w:rPr>
          <w:sz w:val="36"/>
          <w:szCs w:val="36"/>
          <w:rtl w:val="0"/>
        </w:rPr>
        <w:t xml:space="preserve">Tologix</w:t>
      </w:r>
      <w:r w:rsidDel="00000000" w:rsidR="00000000" w:rsidRPr="00000000">
        <w:rPr>
          <w:sz w:val="36"/>
          <w:szCs w:val="36"/>
          <w:rtl w:val="0"/>
        </w:rPr>
        <w:t xml:space="preserve">: Website Keyword Research and Copywriting</w:t>
      </w:r>
    </w:p>
    <w:p w:rsidR="00000000" w:rsidDel="00000000" w:rsidP="00000000" w:rsidRDefault="00000000" w:rsidRPr="00000000" w14:paraId="00000003">
      <w:pPr>
        <w:contextualSpacing w:val="0"/>
        <w:rPr/>
      </w:pPr>
      <w:r w:rsidDel="00000000" w:rsidR="00000000" w:rsidRPr="00000000">
        <w:rPr>
          <w:rtl w:val="0"/>
        </w:rPr>
        <w:t xml:space="preserve">Part 1: </w:t>
      </w:r>
      <w:hyperlink w:anchor="_7e5o3zib88ok">
        <w:r w:rsidDel="00000000" w:rsidR="00000000" w:rsidRPr="00000000">
          <w:rPr>
            <w:color w:val="1155cc"/>
            <w:u w:val="single"/>
            <w:rtl w:val="0"/>
          </w:rPr>
          <w:t xml:space="preserve">Research Findings</w:t>
        </w:r>
      </w:hyperlink>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Part 2: </w:t>
      </w:r>
      <w:hyperlink w:anchor="_5do8j6xs4eic">
        <w:r w:rsidDel="00000000" w:rsidR="00000000" w:rsidRPr="00000000">
          <w:rPr>
            <w:color w:val="1155cc"/>
            <w:u w:val="single"/>
            <w:rtl w:val="0"/>
          </w:rPr>
          <w:t xml:space="preserve">Additional Findings</w:t>
        </w:r>
      </w:hyperlink>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Part 3: </w:t>
      </w:r>
      <w:hyperlink w:anchor="_ce9k8c4tsyfe">
        <w:r w:rsidDel="00000000" w:rsidR="00000000" w:rsidRPr="00000000">
          <w:rPr>
            <w:color w:val="1155cc"/>
            <w:u w:val="single"/>
            <w:rtl w:val="0"/>
          </w:rPr>
          <w:t xml:space="preserve">Copywriting</w:t>
        </w:r>
      </w:hyperlink>
      <w:r w:rsidDel="00000000" w:rsidR="00000000" w:rsidRPr="00000000">
        <w:rPr>
          <w:rtl w:val="0"/>
        </w:rPr>
      </w:r>
    </w:p>
    <w:p w:rsidR="00000000" w:rsidDel="00000000" w:rsidP="00000000" w:rsidRDefault="00000000" w:rsidRPr="00000000" w14:paraId="00000006">
      <w:pPr>
        <w:pStyle w:val="Heading2"/>
        <w:contextualSpacing w:val="0"/>
        <w:rPr/>
      </w:pPr>
      <w:bookmarkStart w:colFirst="0" w:colLast="0" w:name="_7e5o3zib88ok" w:id="2"/>
      <w:bookmarkEnd w:id="2"/>
      <w:r w:rsidDel="00000000" w:rsidR="00000000" w:rsidRPr="00000000">
        <w:rPr>
          <w:rtl w:val="0"/>
        </w:rPr>
        <w:t xml:space="preserve">Research Findings</w:t>
      </w:r>
      <w:r w:rsidDel="00000000" w:rsidR="00000000" w:rsidRPr="00000000">
        <w:rPr>
          <w:rtl w:val="0"/>
        </w:rPr>
      </w:r>
    </w:p>
    <w:p w:rsidR="00000000" w:rsidDel="00000000" w:rsidP="00000000" w:rsidRDefault="00000000" w:rsidRPr="00000000" w14:paraId="00000007">
      <w:pPr>
        <w:pStyle w:val="Heading3"/>
        <w:contextualSpacing w:val="0"/>
        <w:rPr/>
      </w:pPr>
      <w:bookmarkStart w:colFirst="0" w:colLast="0" w:name="_kjc31d8gipzg" w:id="3"/>
      <w:bookmarkEnd w:id="3"/>
      <w:r w:rsidDel="00000000" w:rsidR="00000000" w:rsidRPr="00000000">
        <w:rPr>
          <w:rtl w:val="0"/>
        </w:rPr>
        <w:t xml:space="preserve">Focus Keyword</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“Legal database software”</w:t>
      </w:r>
    </w:p>
    <w:p w:rsidR="00000000" w:rsidDel="00000000" w:rsidP="00000000" w:rsidRDefault="00000000" w:rsidRPr="00000000" w14:paraId="00000009">
      <w:pPr>
        <w:numPr>
          <w:ilvl w:val="1"/>
          <w:numId w:val="2"/>
        </w:numPr>
        <w:ind w:left="1440" w:hanging="360"/>
        <w:rPr>
          <w:u w:val="none"/>
        </w:rPr>
      </w:pPr>
      <w:r w:rsidDel="00000000" w:rsidR="00000000" w:rsidRPr="00000000">
        <w:rPr>
          <w:rtl w:val="0"/>
        </w:rPr>
        <w:t xml:space="preserve">In order not to cannibalize any traffic to ISLG, and focus on "technology", our keyword recommendation is "legal database software". This is based on the current ranking (16), relatively low keyword difficulty, and overall product relevance. </w:t>
      </w:r>
    </w:p>
    <w:p w:rsidR="00000000" w:rsidDel="00000000" w:rsidP="00000000" w:rsidRDefault="00000000" w:rsidRPr="00000000" w14:paraId="0000000A">
      <w:pPr>
        <w:pStyle w:val="Heading3"/>
        <w:contextualSpacing w:val="0"/>
        <w:rPr/>
      </w:pPr>
      <w:bookmarkStart w:colFirst="0" w:colLast="0" w:name="_4cgxslz4ubk8" w:id="4"/>
      <w:bookmarkEnd w:id="4"/>
      <w:r w:rsidDel="00000000" w:rsidR="00000000" w:rsidRPr="00000000">
        <w:rPr>
          <w:rtl w:val="0"/>
        </w:rPr>
        <w:t xml:space="preserve">Page Title</w:t>
      </w:r>
    </w:p>
    <w:p w:rsidR="00000000" w:rsidDel="00000000" w:rsidP="00000000" w:rsidRDefault="00000000" w:rsidRPr="00000000" w14:paraId="0000000B">
      <w:pPr>
        <w:contextualSpacing w:val="0"/>
        <w:rPr/>
      </w:pPr>
      <w:r w:rsidDel="00000000" w:rsidR="00000000" w:rsidRPr="00000000">
        <w:rPr>
          <w:rtl w:val="0"/>
        </w:rPr>
        <w:t xml:space="preserve">Current Page Title:</w:t>
      </w:r>
    </w:p>
    <w:p w:rsidR="00000000" w:rsidDel="00000000" w:rsidP="00000000" w:rsidRDefault="00000000" w:rsidRPr="00000000" w14:paraId="0000000C">
      <w:pPr>
        <w:contextualSpacing w:val="0"/>
        <w:rPr/>
      </w:pPr>
      <w:r w:rsidDel="00000000" w:rsidR="00000000" w:rsidRPr="00000000">
        <w:rPr>
          <w:rtl w:val="0"/>
        </w:rPr>
        <w:t xml:space="preserve">Home | Tologix : Legal Database Publishing Software</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Recommended Page Title: </w:t>
      </w:r>
    </w:p>
    <w:p w:rsidR="00000000" w:rsidDel="00000000" w:rsidP="00000000" w:rsidRDefault="00000000" w:rsidRPr="00000000" w14:paraId="0000000F">
      <w:pPr>
        <w:contextualSpacing w:val="0"/>
        <w:rPr/>
      </w:pPr>
      <w:r w:rsidDel="00000000" w:rsidR="00000000" w:rsidRPr="00000000">
        <w:rPr>
          <w:rtl w:val="0"/>
        </w:rPr>
        <w:t xml:space="preserve">Tologix | Legal Research Database Software</w:t>
      </w:r>
    </w:p>
    <w:p w:rsidR="00000000" w:rsidDel="00000000" w:rsidP="00000000" w:rsidRDefault="00000000" w:rsidRPr="00000000" w14:paraId="00000010">
      <w:pPr>
        <w:pStyle w:val="Heading3"/>
        <w:contextualSpacing w:val="0"/>
        <w:rPr/>
      </w:pPr>
      <w:bookmarkStart w:colFirst="0" w:colLast="0" w:name="_6vqu4og0q0a" w:id="5"/>
      <w:bookmarkEnd w:id="5"/>
      <w:r w:rsidDel="00000000" w:rsidR="00000000" w:rsidRPr="00000000">
        <w:rPr>
          <w:rtl w:val="0"/>
        </w:rPr>
        <w:t xml:space="preserve">Anchor Text for Products</w:t>
      </w:r>
    </w:p>
    <w:p w:rsidR="00000000" w:rsidDel="00000000" w:rsidP="00000000" w:rsidRDefault="00000000" w:rsidRPr="00000000" w14:paraId="00000011">
      <w:pPr>
        <w:contextualSpacing w:val="0"/>
        <w:rPr/>
      </w:pPr>
      <w:r w:rsidDel="00000000" w:rsidR="00000000" w:rsidRPr="00000000">
        <w:rPr>
          <w:rtl w:val="0"/>
        </w:rPr>
        <w:t xml:space="preserve">Keyword focus should be on the anchor text for buttons leading to Tologix products. These should be generic software keywords they want to rank for. </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For ISLG: </w:t>
      </w:r>
    </w:p>
    <w:p w:rsidR="00000000" w:rsidDel="00000000" w:rsidP="00000000" w:rsidRDefault="00000000" w:rsidRPr="00000000" w14:paraId="00000014">
      <w:pPr>
        <w:numPr>
          <w:ilvl w:val="0"/>
          <w:numId w:val="3"/>
        </w:numPr>
        <w:ind w:left="720" w:hanging="360"/>
        <w:rPr/>
      </w:pPr>
      <w:r w:rsidDel="00000000" w:rsidR="00000000" w:rsidRPr="00000000">
        <w:rPr>
          <w:rtl w:val="0"/>
        </w:rPr>
        <w:t xml:space="preserve">Investor-State LawGuide</w:t>
      </w:r>
    </w:p>
    <w:p w:rsidR="00000000" w:rsidDel="00000000" w:rsidP="00000000" w:rsidRDefault="00000000" w:rsidRPr="00000000" w14:paraId="00000015">
      <w:pPr>
        <w:contextualSpacing w:val="0"/>
        <w:rPr/>
      </w:pPr>
      <w:r w:rsidDel="00000000" w:rsidR="00000000" w:rsidRPr="00000000">
        <w:rPr>
          <w:rtl w:val="0"/>
        </w:rPr>
        <w:t xml:space="preserve">For P3LG: </w:t>
      </w:r>
    </w:p>
    <w:p w:rsidR="00000000" w:rsidDel="00000000" w:rsidP="00000000" w:rsidRDefault="00000000" w:rsidRPr="00000000" w14:paraId="00000016">
      <w:pPr>
        <w:numPr>
          <w:ilvl w:val="0"/>
          <w:numId w:val="4"/>
        </w:numPr>
        <w:ind w:left="720" w:hanging="360"/>
        <w:rPr/>
      </w:pPr>
      <w:r w:rsidDel="00000000" w:rsidR="00000000" w:rsidRPr="00000000">
        <w:rPr>
          <w:rtl w:val="0"/>
        </w:rPr>
        <w:t xml:space="preserve">P3 LawGuide</w:t>
      </w:r>
    </w:p>
    <w:p w:rsidR="00000000" w:rsidDel="00000000" w:rsidP="00000000" w:rsidRDefault="00000000" w:rsidRPr="00000000" w14:paraId="00000017">
      <w:pPr>
        <w:pStyle w:val="Heading2"/>
        <w:contextualSpacing w:val="0"/>
        <w:rPr/>
      </w:pPr>
      <w:bookmarkStart w:colFirst="0" w:colLast="0" w:name="_5do8j6xs4eic" w:id="6"/>
      <w:bookmarkEnd w:id="6"/>
      <w:r w:rsidDel="00000000" w:rsidR="00000000" w:rsidRPr="00000000">
        <w:rPr>
          <w:rtl w:val="0"/>
        </w:rPr>
        <w:t xml:space="preserve">Additional Findings</w:t>
      </w:r>
    </w:p>
    <w:p w:rsidR="00000000" w:rsidDel="00000000" w:rsidP="00000000" w:rsidRDefault="00000000" w:rsidRPr="00000000" w14:paraId="00000018">
      <w:pPr>
        <w:pStyle w:val="Heading3"/>
        <w:contextualSpacing w:val="0"/>
        <w:rPr/>
      </w:pPr>
      <w:bookmarkStart w:colFirst="0" w:colLast="0" w:name="_2gmujns21rcr" w:id="7"/>
      <w:bookmarkEnd w:id="7"/>
      <w:r w:rsidDel="00000000" w:rsidR="00000000" w:rsidRPr="00000000">
        <w:rPr>
          <w:rtl w:val="0"/>
        </w:rPr>
        <w:t xml:space="preserve">SSL Certificate</w:t>
      </w:r>
    </w:p>
    <w:p w:rsidR="00000000" w:rsidDel="00000000" w:rsidP="00000000" w:rsidRDefault="00000000" w:rsidRPr="00000000" w14:paraId="00000019">
      <w:pPr>
        <w:numPr>
          <w:ilvl w:val="0"/>
          <w:numId w:val="5"/>
        </w:numPr>
        <w:ind w:left="720" w:hanging="360"/>
        <w:rPr>
          <w:u w:val="none"/>
        </w:rPr>
      </w:pPr>
      <w:r w:rsidDel="00000000" w:rsidR="00000000" w:rsidRPr="00000000">
        <w:rPr>
          <w:rtl w:val="0"/>
        </w:rPr>
        <w:t xml:space="preserve">As Tologix updates their site, it is important to purchase an SSL certificate for legitimacy.</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pStyle w:val="Heading3"/>
        <w:contextualSpacing w:val="0"/>
        <w:rPr/>
      </w:pPr>
      <w:bookmarkStart w:colFirst="0" w:colLast="0" w:name="_tdmlhex6cbia" w:id="8"/>
      <w:bookmarkEnd w:id="8"/>
      <w:r w:rsidDel="00000000" w:rsidR="00000000" w:rsidRPr="00000000">
        <w:rPr>
          <w:rtl w:val="0"/>
        </w:rPr>
        <w:t xml:space="preserve">Current keyword rankings</w:t>
      </w:r>
    </w:p>
    <w:p w:rsidR="00000000" w:rsidDel="00000000" w:rsidP="00000000" w:rsidRDefault="00000000" w:rsidRPr="00000000" w14:paraId="0000001C">
      <w:pPr>
        <w:contextualSpacing w:val="0"/>
        <w:rPr/>
      </w:pPr>
      <w:r w:rsidDel="00000000" w:rsidR="00000000" w:rsidRPr="00000000">
        <w:rPr>
          <w:rtl w:val="0"/>
        </w:rPr>
        <w:t xml:space="preserve">Due to the current title tag, Tologix is ranking for the following terms related to publishing:</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"Database publishing software"</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"publishing software company"</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"database publishing"</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w:t>
      </w:r>
      <w:r w:rsidDel="00000000" w:rsidR="00000000" w:rsidRPr="00000000">
        <w:rPr>
          <w:rtl w:val="0"/>
        </w:rPr>
        <w:t xml:space="preserve">red button</w:t>
      </w:r>
      <w:r w:rsidDel="00000000" w:rsidR="00000000" w:rsidRPr="00000000">
        <w:rPr>
          <w:rtl w:val="0"/>
        </w:rPr>
        <w:t xml:space="preserve"> publishing"</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"professional publishing software"</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"website publishing software"</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w:t>
      </w:r>
      <w:r w:rsidDel="00000000" w:rsidR="00000000" w:rsidRPr="00000000">
        <w:rPr>
          <w:rtl w:val="0"/>
        </w:rPr>
        <w:t xml:space="preserve">vista</w:t>
      </w:r>
      <w:r w:rsidDel="00000000" w:rsidR="00000000" w:rsidRPr="00000000">
        <w:rPr>
          <w:rtl w:val="0"/>
        </w:rPr>
        <w:t xml:space="preserve"> publishing software"</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pStyle w:val="Heading2"/>
        <w:contextualSpacing w:val="0"/>
        <w:rPr/>
      </w:pPr>
      <w:bookmarkStart w:colFirst="0" w:colLast="0" w:name="_8wgfm25iz3k2" w:id="9"/>
      <w:bookmarkEnd w:id="9"/>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2"/>
        <w:contextualSpacing w:val="0"/>
        <w:rPr/>
      </w:pPr>
      <w:bookmarkStart w:colFirst="0" w:colLast="0" w:name="_ce9k8c4tsyfe" w:id="10"/>
      <w:bookmarkEnd w:id="10"/>
      <w:r w:rsidDel="00000000" w:rsidR="00000000" w:rsidRPr="00000000">
        <w:rPr>
          <w:rtl w:val="0"/>
        </w:rPr>
        <w:t xml:space="preserve">Copywriting</w:t>
      </w:r>
      <w:r w:rsidDel="00000000" w:rsidR="00000000" w:rsidRPr="00000000">
        <w:rPr>
          <w:rtl w:val="0"/>
        </w:rPr>
      </w:r>
    </w:p>
    <w:p w:rsidR="00000000" w:rsidDel="00000000" w:rsidP="00000000" w:rsidRDefault="00000000" w:rsidRPr="00000000" w14:paraId="00000027">
      <w:pPr>
        <w:pStyle w:val="Heading3"/>
        <w:contextualSpacing w:val="0"/>
        <w:rPr/>
      </w:pPr>
      <w:bookmarkStart w:colFirst="0" w:colLast="0" w:name="_v6iea9kb207u" w:id="11"/>
      <w:bookmarkEnd w:id="11"/>
      <w:r w:rsidDel="00000000" w:rsidR="00000000" w:rsidRPr="00000000">
        <w:rPr>
          <w:rtl w:val="0"/>
        </w:rPr>
        <w:t xml:space="preserve">Tagline</w:t>
      </w: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b w:val="1"/>
          <w:rtl w:val="0"/>
        </w:rPr>
        <w:t xml:space="preserve">Technology that fuels your legal research needs</w:t>
      </w:r>
      <w:r w:rsidDel="00000000" w:rsidR="00000000" w:rsidRPr="00000000">
        <w:rPr>
          <w:rtl w:val="0"/>
        </w:rPr>
      </w:r>
    </w:p>
    <w:p w:rsidR="00000000" w:rsidDel="00000000" w:rsidP="00000000" w:rsidRDefault="00000000" w:rsidRPr="00000000" w14:paraId="00000029">
      <w:pPr>
        <w:pStyle w:val="Heading3"/>
        <w:contextualSpacing w:val="0"/>
        <w:rPr/>
      </w:pPr>
      <w:bookmarkStart w:colFirst="0" w:colLast="0" w:name="_swq0p6np53bb" w:id="12"/>
      <w:bookmarkEnd w:id="12"/>
      <w:r w:rsidDel="00000000" w:rsidR="00000000" w:rsidRPr="00000000">
        <w:rPr>
          <w:rtl w:val="0"/>
        </w:rPr>
        <w:t xml:space="preserve">&lt;Tologix Overview&gt;</w:t>
      </w:r>
    </w:p>
    <w:p w:rsidR="00000000" w:rsidDel="00000000" w:rsidP="00000000" w:rsidRDefault="00000000" w:rsidRPr="00000000" w14:paraId="0000002A">
      <w:pPr>
        <w:contextualSpacing w:val="0"/>
        <w:rPr/>
      </w:pPr>
      <w:r w:rsidDel="00000000" w:rsidR="00000000" w:rsidRPr="00000000">
        <w:rPr>
          <w:rtl w:val="0"/>
        </w:rPr>
        <w:t xml:space="preserve">Tologix provides </w:t>
      </w:r>
      <w:r w:rsidDel="00000000" w:rsidR="00000000" w:rsidRPr="00000000">
        <w:rPr>
          <w:rtl w:val="0"/>
        </w:rPr>
        <w:t xml:space="preserve">legal database software</w:t>
      </w:r>
      <w:r w:rsidDel="00000000" w:rsidR="00000000" w:rsidRPr="00000000">
        <w:rPr>
          <w:rtl w:val="0"/>
        </w:rPr>
        <w:t xml:space="preserve"> that turns disparate legal information into a vital research resource. Our technology has been utilized to build intuitive platforms that allow users to quickly gather relevant information and make informed decisions about complex legal matters. </w:t>
      </w:r>
    </w:p>
    <w:p w:rsidR="00000000" w:rsidDel="00000000" w:rsidP="00000000" w:rsidRDefault="00000000" w:rsidRPr="00000000" w14:paraId="0000002B">
      <w:pPr>
        <w:pStyle w:val="Heading3"/>
        <w:contextualSpacing w:val="0"/>
        <w:rPr>
          <w:color w:val="000000"/>
          <w:sz w:val="22"/>
          <w:szCs w:val="22"/>
        </w:rPr>
      </w:pPr>
      <w:bookmarkStart w:colFirst="0" w:colLast="0" w:name="_6srq026y1gn0" w:id="13"/>
      <w:bookmarkEnd w:id="13"/>
      <w:r w:rsidDel="00000000" w:rsidR="00000000" w:rsidRPr="00000000">
        <w:rPr>
          <w:rtl w:val="0"/>
        </w:rPr>
        <w:t xml:space="preserve">&lt;ISLG Overview&gt;</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Investor-State LawGuide (I</w:t>
      </w:r>
      <w:r w:rsidDel="00000000" w:rsidR="00000000" w:rsidRPr="00000000">
        <w:rPr>
          <w:rtl w:val="0"/>
        </w:rPr>
        <w:t xml:space="preserve">SLG</w:t>
      </w:r>
      <w:r w:rsidDel="00000000" w:rsidR="00000000" w:rsidRPr="00000000">
        <w:rPr>
          <w:rtl w:val="0"/>
        </w:rPr>
        <w:t xml:space="preserve">) makes it easy to research international investment treaty law. </w:t>
      </w:r>
      <w:r w:rsidDel="00000000" w:rsidR="00000000" w:rsidRPr="00000000">
        <w:rPr>
          <w:rtl w:val="0"/>
        </w:rPr>
        <w:t xml:space="preserve">ISLG</w:t>
      </w:r>
      <w:r w:rsidDel="00000000" w:rsidR="00000000" w:rsidRPr="00000000">
        <w:rPr>
          <w:rtl w:val="0"/>
        </w:rPr>
        <w:t xml:space="preserve"> subject matter experts curate and analyze </w:t>
      </w:r>
      <w:r w:rsidDel="00000000" w:rsidR="00000000" w:rsidRPr="00000000">
        <w:rPr>
          <w:rtl w:val="0"/>
        </w:rPr>
        <w:t xml:space="preserve">relevant investment treaty law material to populate a powerful set of research tools that provide in-depth insight on legal issues. Quick access to valuable information about investment arbitral decision</w:t>
      </w:r>
      <w:r w:rsidDel="00000000" w:rsidR="00000000" w:rsidRPr="00000000">
        <w:rPr>
          <w:rtl w:val="0"/>
        </w:rPr>
        <w:t xml:space="preserve">s</w:t>
      </w:r>
      <w:r w:rsidDel="00000000" w:rsidR="00000000" w:rsidRPr="00000000">
        <w:rPr>
          <w:rtl w:val="0"/>
        </w:rPr>
        <w:t xml:space="preserve"> and awards ensures you can</w:t>
      </w:r>
      <w:r w:rsidDel="00000000" w:rsidR="00000000" w:rsidRPr="00000000">
        <w:rPr>
          <w:rtl w:val="0"/>
        </w:rPr>
        <w:t xml:space="preserve"> take confident, timely actions on research findings.</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Visit the </w:t>
      </w:r>
      <w:hyperlink r:id="rId8">
        <w:r w:rsidDel="00000000" w:rsidR="00000000" w:rsidRPr="00000000">
          <w:rPr>
            <w:color w:val="1155cc"/>
            <w:u w:val="single"/>
            <w:rtl w:val="0"/>
          </w:rPr>
          <w:t xml:space="preserve">Investor-State LawGuide website</w:t>
        </w:r>
      </w:hyperlink>
      <w:r w:rsidDel="00000000" w:rsidR="00000000" w:rsidRPr="00000000">
        <w:rPr>
          <w:rtl w:val="0"/>
        </w:rPr>
        <w:t xml:space="preserve"> &gt;</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&lt;embed link to </w:t>
      </w:r>
      <w:hyperlink r:id="rId9">
        <w:r w:rsidDel="00000000" w:rsidR="00000000" w:rsidRPr="00000000">
          <w:rPr>
            <w:color w:val="1155cc"/>
            <w:u w:val="single"/>
            <w:rtl w:val="0"/>
          </w:rPr>
          <w:t xml:space="preserve">https://youtu.be/ie8I36Suxd0</w:t>
        </w:r>
      </w:hyperlink>
      <w:r w:rsidDel="00000000" w:rsidR="00000000" w:rsidRPr="00000000">
        <w:rPr>
          <w:rtl w:val="0"/>
        </w:rPr>
        <w:t xml:space="preserve">&gt;</w:t>
      </w:r>
    </w:p>
    <w:p w:rsidR="00000000" w:rsidDel="00000000" w:rsidP="00000000" w:rsidRDefault="00000000" w:rsidRPr="00000000" w14:paraId="00000031">
      <w:pPr>
        <w:pStyle w:val="Heading3"/>
        <w:contextualSpacing w:val="0"/>
        <w:rPr/>
      </w:pPr>
      <w:bookmarkStart w:colFirst="0" w:colLast="0" w:name="_fc1h8h485erk" w:id="14"/>
      <w:bookmarkEnd w:id="14"/>
      <w:r w:rsidDel="00000000" w:rsidR="00000000" w:rsidRPr="00000000">
        <w:rPr>
          <w:rtl w:val="0"/>
        </w:rPr>
        <w:t xml:space="preserve">&lt;P3LG Overview&gt;</w:t>
      </w:r>
    </w:p>
    <w:p w:rsidR="00000000" w:rsidDel="00000000" w:rsidP="00000000" w:rsidRDefault="00000000" w:rsidRPr="00000000" w14:paraId="00000032">
      <w:pPr>
        <w:contextualSpacing w:val="0"/>
        <w:rPr/>
      </w:pPr>
      <w:r w:rsidDel="00000000" w:rsidR="00000000" w:rsidRPr="00000000">
        <w:rPr>
          <w:rtl w:val="0"/>
        </w:rPr>
        <w:t xml:space="preserve">P3 LawGuide (</w:t>
      </w:r>
      <w:r w:rsidDel="00000000" w:rsidR="00000000" w:rsidRPr="00000000">
        <w:rPr>
          <w:rtl w:val="0"/>
        </w:rPr>
        <w:t xml:space="preserve">P3LG</w:t>
      </w:r>
      <w:r w:rsidDel="00000000" w:rsidR="00000000" w:rsidRPr="00000000">
        <w:rPr>
          <w:rtl w:val="0"/>
        </w:rPr>
        <w:t xml:space="preserve">) gives users the insight they need about public-private partnership (P3) law. P3LG provides users with tools that allow them to easily compare and contrast a variety of P3 agreements across jurisdictions, ensuring that P3 stakeholders can better understand the legal issues and assess risks associated with projects.</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Visit the </w:t>
      </w:r>
      <w:hyperlink r:id="rId10">
        <w:r w:rsidDel="00000000" w:rsidR="00000000" w:rsidRPr="00000000">
          <w:rPr>
            <w:color w:val="1155cc"/>
            <w:u w:val="single"/>
            <w:rtl w:val="0"/>
          </w:rPr>
          <w:t xml:space="preserve">P3 LawGuide website</w:t>
        </w:r>
      </w:hyperlink>
      <w:r w:rsidDel="00000000" w:rsidR="00000000" w:rsidRPr="00000000">
        <w:rPr>
          <w:rtl w:val="0"/>
        </w:rPr>
        <w:t xml:space="preserve"> &gt;</w:t>
      </w:r>
    </w:p>
    <w:p w:rsidR="00000000" w:rsidDel="00000000" w:rsidP="00000000" w:rsidRDefault="00000000" w:rsidRPr="00000000" w14:paraId="00000035">
      <w:pPr>
        <w:pStyle w:val="Heading3"/>
        <w:contextualSpacing w:val="0"/>
        <w:rPr/>
      </w:pPr>
      <w:bookmarkStart w:colFirst="0" w:colLast="0" w:name="_272c2dehiytx" w:id="15"/>
      <w:bookmarkEnd w:id="15"/>
      <w:r w:rsidDel="00000000" w:rsidR="00000000" w:rsidRPr="00000000">
        <w:rPr>
          <w:rtl w:val="0"/>
        </w:rPr>
        <w:t xml:space="preserve">&lt;Social Proof&gt;</w:t>
      </w:r>
    </w:p>
    <w:p w:rsidR="00000000" w:rsidDel="00000000" w:rsidP="00000000" w:rsidRDefault="00000000" w:rsidRPr="00000000" w14:paraId="00000036">
      <w:pPr>
        <w:contextualSpacing w:val="0"/>
        <w:rPr/>
      </w:pPr>
      <w:r w:rsidDel="00000000" w:rsidR="00000000" w:rsidRPr="00000000">
        <w:rPr>
          <w:rtl w:val="0"/>
        </w:rPr>
        <w:t xml:space="preserve">“Powerful, contextual and time-saving“ – </w:t>
      </w:r>
      <w:r w:rsidDel="00000000" w:rsidR="00000000" w:rsidRPr="00000000">
        <w:rPr>
          <w:rtl w:val="0"/>
        </w:rPr>
        <w:t xml:space="preserve">Journal of International Economic Law</w:t>
      </w:r>
      <w:r w:rsidDel="00000000" w:rsidR="00000000" w:rsidRPr="00000000">
        <w:rPr>
          <w:rtl w:val="0"/>
        </w:rPr>
      </w:r>
    </w:p>
    <w:p w:rsidR="00000000" w:rsidDel="00000000" w:rsidP="00000000" w:rsidRDefault="00000000" w:rsidRPr="00000000" w14:paraId="00000037">
      <w:pPr>
        <w:pStyle w:val="Heading3"/>
        <w:contextualSpacing w:val="0"/>
        <w:rPr/>
      </w:pPr>
      <w:bookmarkStart w:colFirst="0" w:colLast="0" w:name="_cgpxi77rneid" w:id="16"/>
      <w:bookmarkEnd w:id="16"/>
      <w:r w:rsidDel="00000000" w:rsidR="00000000" w:rsidRPr="00000000">
        <w:rPr>
          <w:rtl w:val="0"/>
        </w:rPr>
        <w:t xml:space="preserve">&lt;News &amp; Updates&gt;</w:t>
      </w:r>
    </w:p>
    <w:p w:rsidR="00000000" w:rsidDel="00000000" w:rsidP="00000000" w:rsidRDefault="00000000" w:rsidRPr="00000000" w14:paraId="00000038">
      <w:pPr>
        <w:contextualSpacing w:val="0"/>
        <w:rPr/>
      </w:pPr>
      <w:r w:rsidDel="00000000" w:rsidR="00000000" w:rsidRPr="00000000">
        <w:rPr>
          <w:rtl w:val="0"/>
        </w:rPr>
        <w:t xml:space="preserve">Here, you’ll find all the latest news on our products, events, customers and other Tologix matters.</w:t>
      </w:r>
    </w:p>
    <w:p w:rsidR="00000000" w:rsidDel="00000000" w:rsidP="00000000" w:rsidRDefault="00000000" w:rsidRPr="00000000" w14:paraId="00000039">
      <w:pPr>
        <w:pStyle w:val="Heading3"/>
        <w:contextualSpacing w:val="0"/>
        <w:rPr>
          <w:vertAlign w:val="superscript"/>
        </w:rPr>
      </w:pPr>
      <w:bookmarkStart w:colFirst="0" w:colLast="0" w:name="_lw0dsh9bzdzk" w:id="17"/>
      <w:bookmarkEnd w:id="17"/>
      <w:r w:rsidDel="00000000" w:rsidR="00000000" w:rsidRPr="00000000">
        <w:rPr>
          <w:rtl w:val="0"/>
        </w:rPr>
        <w:t xml:space="preserve">&lt;Contact Us&gt;</w:t>
      </w: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We have our headquarters in Vancouver, Canada, along with an international delivery and services team. If you have any questions or would like to work together, we’d love to hear from you.</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Waterfront Centre</w:t>
      </w:r>
    </w:p>
    <w:p w:rsidR="00000000" w:rsidDel="00000000" w:rsidP="00000000" w:rsidRDefault="00000000" w:rsidRPr="00000000" w14:paraId="0000003D">
      <w:pPr>
        <w:contextualSpacing w:val="0"/>
        <w:rPr/>
      </w:pPr>
      <w:r w:rsidDel="00000000" w:rsidR="00000000" w:rsidRPr="00000000">
        <w:rPr>
          <w:rtl w:val="0"/>
        </w:rPr>
        <w:t xml:space="preserve">200 Burrard Street, Suite 1200</w:t>
      </w:r>
    </w:p>
    <w:p w:rsidR="00000000" w:rsidDel="00000000" w:rsidP="00000000" w:rsidRDefault="00000000" w:rsidRPr="00000000" w14:paraId="0000003E">
      <w:pPr>
        <w:contextualSpacing w:val="0"/>
        <w:rPr/>
      </w:pPr>
      <w:r w:rsidDel="00000000" w:rsidR="00000000" w:rsidRPr="00000000">
        <w:rPr>
          <w:rtl w:val="0"/>
        </w:rPr>
        <w:t xml:space="preserve">Vancouver, BC</w:t>
      </w:r>
    </w:p>
    <w:p w:rsidR="00000000" w:rsidDel="00000000" w:rsidP="00000000" w:rsidRDefault="00000000" w:rsidRPr="00000000" w14:paraId="0000003F">
      <w:pPr>
        <w:contextualSpacing w:val="0"/>
        <w:rPr/>
      </w:pPr>
      <w:r w:rsidDel="00000000" w:rsidR="00000000" w:rsidRPr="00000000">
        <w:rPr>
          <w:rtl w:val="0"/>
        </w:rPr>
        <w:t xml:space="preserve">Canada V6C 3L6</w:t>
      </w:r>
    </w:p>
    <w:p w:rsidR="00000000" w:rsidDel="00000000" w:rsidP="00000000" w:rsidRDefault="00000000" w:rsidRPr="00000000" w14:paraId="00000040">
      <w:pPr>
        <w:contextualSpacing w:val="0"/>
        <w:rPr/>
      </w:pPr>
      <w:hyperlink r:id="rId11">
        <w:r w:rsidDel="00000000" w:rsidR="00000000" w:rsidRPr="00000000">
          <w:rPr>
            <w:color w:val="1155cc"/>
            <w:u w:val="single"/>
            <w:rtl w:val="0"/>
          </w:rPr>
          <w:t xml:space="preserve">info@tologix.com</w:t>
        </w:r>
      </w:hyperlink>
      <w:r w:rsidDel="00000000" w:rsidR="00000000" w:rsidRPr="00000000">
        <w:rPr>
          <w:rtl w:val="0"/>
        </w:rPr>
        <w:t xml:space="preserve">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tologix.com" TargetMode="External"/><Relationship Id="rId10" Type="http://schemas.openxmlformats.org/officeDocument/2006/relationships/hyperlink" Target="http://p3lg.tologix.com/" TargetMode="External"/><Relationship Id="rId9" Type="http://schemas.openxmlformats.org/officeDocument/2006/relationships/hyperlink" Target="https://youtu.be/ie8I36Suxd0"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hyperlink" Target="https://www.investorstatelawgu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